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1ED8" w14:textId="77777777" w:rsidR="00E805F4" w:rsidRPr="00C42F55" w:rsidRDefault="00E805F4" w:rsidP="00E805F4">
      <w:pPr>
        <w:pStyle w:val="HTML"/>
        <w:jc w:val="center"/>
        <w:rPr>
          <w:rFonts w:ascii="ISOCPEUR" w:hAnsi="ISOCPEUR"/>
          <w:b/>
          <w:i/>
          <w:color w:val="auto"/>
          <w:sz w:val="28"/>
          <w:szCs w:val="28"/>
        </w:rPr>
      </w:pPr>
      <w:r w:rsidRPr="00C42F55">
        <w:rPr>
          <w:rFonts w:ascii="ISOCPEUR" w:hAnsi="ISOCPEUR"/>
          <w:b/>
          <w:i/>
          <w:color w:val="auto"/>
          <w:sz w:val="28"/>
          <w:szCs w:val="28"/>
        </w:rPr>
        <w:t>Сведения о топографических, инженерно-геологических, гидрогеологических, м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е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теорологических и климатических условиях участка, на котором будет осущес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т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вляться строител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ь</w:t>
      </w:r>
      <w:r w:rsidRPr="00C42F55">
        <w:rPr>
          <w:rFonts w:ascii="ISOCPEUR" w:hAnsi="ISOCPEUR"/>
          <w:b/>
          <w:i/>
          <w:color w:val="auto"/>
          <w:sz w:val="28"/>
          <w:szCs w:val="28"/>
        </w:rPr>
        <w:t>ство линейного объекта</w:t>
      </w:r>
    </w:p>
    <w:p w14:paraId="7179F94A" w14:textId="77777777" w:rsidR="00E805F4" w:rsidRPr="00C42F55" w:rsidRDefault="00E805F4" w:rsidP="00E805F4">
      <w:pPr>
        <w:pStyle w:val="HTML"/>
        <w:jc w:val="center"/>
        <w:rPr>
          <w:rFonts w:ascii="ISOCPEUR" w:hAnsi="ISOCPEUR"/>
          <w:b/>
          <w:i/>
          <w:color w:val="auto"/>
          <w:sz w:val="28"/>
          <w:szCs w:val="28"/>
        </w:rPr>
      </w:pPr>
    </w:p>
    <w:p w14:paraId="6F5D8E41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E53D05">
        <w:rPr>
          <w:rFonts w:ascii="ISOCPEUR" w:hAnsi="ISOCPEUR"/>
          <w:i/>
          <w:sz w:val="25"/>
          <w:szCs w:val="25"/>
        </w:rPr>
        <w:t>В административном отношении участок капитального ремонта (модернизации) с</w:t>
      </w:r>
      <w:r w:rsidRPr="00E53D05">
        <w:rPr>
          <w:rFonts w:ascii="ISOCPEUR" w:hAnsi="ISOCPEUR"/>
          <w:i/>
          <w:sz w:val="25"/>
          <w:szCs w:val="25"/>
        </w:rPr>
        <w:t>е</w:t>
      </w:r>
      <w:r w:rsidRPr="00E53D05">
        <w:rPr>
          <w:rFonts w:ascii="ISOCPEUR" w:hAnsi="ISOCPEUR"/>
          <w:i/>
          <w:sz w:val="25"/>
          <w:szCs w:val="25"/>
        </w:rPr>
        <w:t xml:space="preserve">тей водоснабжения расположен в п. </w:t>
      </w:r>
      <w:proofErr w:type="spellStart"/>
      <w:r w:rsidRPr="00E53D05">
        <w:rPr>
          <w:rFonts w:ascii="ISOCPEUR" w:hAnsi="ISOCPEUR"/>
          <w:i/>
          <w:sz w:val="25"/>
          <w:szCs w:val="25"/>
        </w:rPr>
        <w:t>Приобье</w:t>
      </w:r>
      <w:proofErr w:type="spellEnd"/>
      <w:r w:rsidRPr="00E53D05">
        <w:rPr>
          <w:rFonts w:ascii="ISOCPEUR" w:hAnsi="ISOCPEUR"/>
          <w:i/>
          <w:sz w:val="25"/>
          <w:szCs w:val="25"/>
        </w:rPr>
        <w:t>, Октябрьского района, ХМАО-Югры, по улицам Одесская, Набережная, Севастопол</w:t>
      </w:r>
      <w:r w:rsidRPr="00E53D05">
        <w:rPr>
          <w:rFonts w:ascii="ISOCPEUR" w:hAnsi="ISOCPEUR"/>
          <w:i/>
          <w:sz w:val="25"/>
          <w:szCs w:val="25"/>
        </w:rPr>
        <w:t>ь</w:t>
      </w:r>
      <w:r w:rsidRPr="00E53D05">
        <w:rPr>
          <w:rFonts w:ascii="ISOCPEUR" w:hAnsi="ISOCPEUR"/>
          <w:i/>
          <w:sz w:val="25"/>
          <w:szCs w:val="25"/>
        </w:rPr>
        <w:t>ская.</w:t>
      </w:r>
    </w:p>
    <w:p w14:paraId="732755E9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В геоморфологическом отношении район изысканий расположен на северо-западе З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падно-Сибирской плиты в пределах Белогорского материка и представляет собой сильно расчлененный склон </w:t>
      </w:r>
      <w:proofErr w:type="spellStart"/>
      <w:r w:rsidRPr="00C42F55">
        <w:rPr>
          <w:rFonts w:ascii="ISOCPEUR" w:hAnsi="ISOCPEUR"/>
          <w:i/>
          <w:sz w:val="25"/>
          <w:szCs w:val="25"/>
        </w:rPr>
        <w:t>среднечетвертичной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равнины, формирование которой тесно связано с ледниковым покровом. Тип рельефа аккумулятивный, поверхность пологоволнистая и </w:t>
      </w:r>
      <w:proofErr w:type="spellStart"/>
      <w:r w:rsidRPr="00C42F55">
        <w:rPr>
          <w:rFonts w:ascii="ISOCPEUR" w:hAnsi="ISOCPEUR"/>
          <w:i/>
          <w:sz w:val="25"/>
          <w:szCs w:val="25"/>
        </w:rPr>
        <w:t>пол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гохолм</w:t>
      </w:r>
      <w:r w:rsidRPr="00C42F55">
        <w:rPr>
          <w:rFonts w:ascii="ISOCPEUR" w:hAnsi="ISOCPEUR"/>
          <w:i/>
          <w:sz w:val="25"/>
          <w:szCs w:val="25"/>
        </w:rPr>
        <w:t>и</w:t>
      </w:r>
      <w:r w:rsidRPr="00C42F55">
        <w:rPr>
          <w:rFonts w:ascii="ISOCPEUR" w:hAnsi="ISOCPEUR"/>
          <w:i/>
          <w:sz w:val="25"/>
          <w:szCs w:val="25"/>
        </w:rPr>
        <w:t>стая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[16].</w:t>
      </w:r>
    </w:p>
    <w:p w14:paraId="4717C70D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Поселок </w:t>
      </w:r>
      <w:proofErr w:type="spellStart"/>
      <w:r>
        <w:rPr>
          <w:rFonts w:ascii="ISOCPEUR" w:hAnsi="ISOCPEUR"/>
          <w:i/>
          <w:sz w:val="25"/>
          <w:szCs w:val="25"/>
        </w:rPr>
        <w:t>Приобье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располагается на </w:t>
      </w:r>
      <w:r>
        <w:rPr>
          <w:rFonts w:ascii="ISOCPEUR" w:hAnsi="ISOCPEUR"/>
          <w:i/>
          <w:sz w:val="25"/>
          <w:szCs w:val="25"/>
        </w:rPr>
        <w:t>левом</w:t>
      </w:r>
      <w:r w:rsidRPr="00C42F55">
        <w:rPr>
          <w:rFonts w:ascii="ISOCPEUR" w:hAnsi="ISOCPEUR"/>
          <w:i/>
          <w:sz w:val="25"/>
          <w:szCs w:val="25"/>
        </w:rPr>
        <w:t xml:space="preserve"> берегу р. Обь. </w:t>
      </w:r>
    </w:p>
    <w:p w14:paraId="763C1DDA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Площадка, отведенная под </w:t>
      </w:r>
      <w:r>
        <w:rPr>
          <w:rFonts w:ascii="ISOCPEUR" w:hAnsi="ISOCPEUR"/>
          <w:i/>
          <w:sz w:val="25"/>
          <w:szCs w:val="25"/>
        </w:rPr>
        <w:t>ремонт</w:t>
      </w:r>
      <w:r w:rsidRPr="00C42F55">
        <w:rPr>
          <w:rFonts w:ascii="ISOCPEUR" w:hAnsi="ISOCPEUR"/>
          <w:i/>
          <w:sz w:val="25"/>
          <w:szCs w:val="25"/>
        </w:rPr>
        <w:t>, расположена на застроенной террит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 xml:space="preserve">рии. </w:t>
      </w:r>
    </w:p>
    <w:p w14:paraId="7B52361E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2009F2">
        <w:rPr>
          <w:rFonts w:ascii="ISOCPEUR" w:hAnsi="ISOCPEUR"/>
          <w:i/>
          <w:sz w:val="25"/>
          <w:szCs w:val="25"/>
        </w:rPr>
        <w:t xml:space="preserve">Рельеф площадки </w:t>
      </w:r>
      <w:r w:rsidRPr="00A279FA">
        <w:rPr>
          <w:rFonts w:ascii="ISOCPEUR" w:hAnsi="ISOCPEUR"/>
          <w:i/>
          <w:sz w:val="25"/>
          <w:szCs w:val="25"/>
        </w:rPr>
        <w:t>неровный,</w:t>
      </w:r>
      <w:r w:rsidRPr="002009F2">
        <w:rPr>
          <w:rFonts w:ascii="ISOCPEUR" w:hAnsi="ISOCPEUR"/>
          <w:i/>
          <w:sz w:val="25"/>
          <w:szCs w:val="25"/>
        </w:rPr>
        <w:t xml:space="preserve"> планированный насыпными грунтами. Абсолютные отме</w:t>
      </w:r>
      <w:r w:rsidRPr="002009F2">
        <w:rPr>
          <w:rFonts w:ascii="ISOCPEUR" w:hAnsi="ISOCPEUR"/>
          <w:i/>
          <w:sz w:val="25"/>
          <w:szCs w:val="25"/>
        </w:rPr>
        <w:t>т</w:t>
      </w:r>
      <w:r w:rsidRPr="002009F2">
        <w:rPr>
          <w:rFonts w:ascii="ISOCPEUR" w:hAnsi="ISOCPEUR"/>
          <w:i/>
          <w:sz w:val="25"/>
          <w:szCs w:val="25"/>
        </w:rPr>
        <w:t>ки поверхности 18-2</w:t>
      </w:r>
      <w:r>
        <w:rPr>
          <w:rFonts w:ascii="ISOCPEUR" w:hAnsi="ISOCPEUR"/>
          <w:i/>
          <w:sz w:val="25"/>
          <w:szCs w:val="25"/>
        </w:rPr>
        <w:t>2</w:t>
      </w:r>
      <w:r w:rsidRPr="002009F2">
        <w:rPr>
          <w:rFonts w:ascii="ISOCPEUR" w:hAnsi="ISOCPEUR"/>
          <w:i/>
          <w:sz w:val="25"/>
          <w:szCs w:val="25"/>
        </w:rPr>
        <w:t xml:space="preserve"> м.</w:t>
      </w:r>
      <w:r w:rsidRPr="00C42F55">
        <w:rPr>
          <w:rFonts w:ascii="ISOCPEUR" w:hAnsi="ISOCPEUR"/>
          <w:i/>
          <w:sz w:val="25"/>
          <w:szCs w:val="25"/>
        </w:rPr>
        <w:t xml:space="preserve"> </w:t>
      </w:r>
    </w:p>
    <w:p w14:paraId="1BF31BE8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Согласно схеме распространения многолетнемерзлых и </w:t>
      </w:r>
      <w:proofErr w:type="spellStart"/>
      <w:r w:rsidRPr="00C42F55">
        <w:rPr>
          <w:rFonts w:ascii="ISOCPEUR" w:hAnsi="ISOCPEUR"/>
          <w:i/>
          <w:sz w:val="25"/>
          <w:szCs w:val="25"/>
        </w:rPr>
        <w:t>сезонномерзлых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пород в пр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 xml:space="preserve">делах Западно-Сибирской плиты (сост. В.В. Баулин и В.Т. Трофимов) [16] район </w:t>
      </w:r>
      <w:r>
        <w:rPr>
          <w:rFonts w:ascii="ISOCPEUR" w:hAnsi="ISOCPEUR"/>
          <w:i/>
          <w:sz w:val="25"/>
          <w:szCs w:val="25"/>
        </w:rPr>
        <w:t>ремонт</w:t>
      </w:r>
      <w:r w:rsidRPr="00C42F55">
        <w:rPr>
          <w:rFonts w:ascii="ISOCPEUR" w:hAnsi="ISOCPEUR"/>
          <w:i/>
          <w:sz w:val="25"/>
          <w:szCs w:val="25"/>
        </w:rPr>
        <w:t>а о</w:t>
      </w:r>
      <w:r w:rsidRPr="00C42F55">
        <w:rPr>
          <w:rFonts w:ascii="ISOCPEUR" w:hAnsi="ISOCPEUR"/>
          <w:i/>
          <w:sz w:val="25"/>
          <w:szCs w:val="25"/>
        </w:rPr>
        <w:t>т</w:t>
      </w:r>
      <w:r w:rsidRPr="00C42F55">
        <w:rPr>
          <w:rFonts w:ascii="ISOCPEUR" w:hAnsi="ISOCPEUR"/>
          <w:i/>
          <w:sz w:val="25"/>
          <w:szCs w:val="25"/>
        </w:rPr>
        <w:t xml:space="preserve">носится к зоне распространения </w:t>
      </w:r>
      <w:proofErr w:type="spellStart"/>
      <w:r w:rsidRPr="00C42F55">
        <w:rPr>
          <w:rFonts w:ascii="ISOCPEUR" w:hAnsi="ISOCPEUR"/>
          <w:i/>
          <w:sz w:val="25"/>
          <w:szCs w:val="25"/>
        </w:rPr>
        <w:t>сезонномерзлых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пород, подзоне сезонного промерзания и п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тенциально возможного образования многолетнемерзлых толщ в процессе хозяйственного о</w:t>
      </w:r>
      <w:r w:rsidRPr="00C42F55">
        <w:rPr>
          <w:rFonts w:ascii="ISOCPEUR" w:hAnsi="ISOCPEUR"/>
          <w:i/>
          <w:sz w:val="25"/>
          <w:szCs w:val="25"/>
        </w:rPr>
        <w:t>с</w:t>
      </w:r>
      <w:r w:rsidRPr="00C42F55">
        <w:rPr>
          <w:rFonts w:ascii="ISOCPEUR" w:hAnsi="ISOCPEUR"/>
          <w:i/>
          <w:sz w:val="25"/>
          <w:szCs w:val="25"/>
        </w:rPr>
        <w:t>воения территории.</w:t>
      </w:r>
    </w:p>
    <w:p w14:paraId="58824243" w14:textId="77777777" w:rsidR="00E805F4" w:rsidRPr="00C42F55" w:rsidRDefault="00E805F4" w:rsidP="00E805F4">
      <w:pPr>
        <w:pStyle w:val="a3"/>
        <w:ind w:firstLine="567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К неблагоприятным инженерно-геологическим процессам и явлениям, осложняющим и</w:t>
      </w:r>
      <w:r w:rsidRPr="00C42F55">
        <w:rPr>
          <w:rFonts w:ascii="ISOCPEUR" w:hAnsi="ISOCPEUR"/>
          <w:i/>
          <w:sz w:val="25"/>
          <w:szCs w:val="25"/>
        </w:rPr>
        <w:t>н</w:t>
      </w:r>
      <w:r w:rsidRPr="00C42F55">
        <w:rPr>
          <w:rFonts w:ascii="ISOCPEUR" w:hAnsi="ISOCPEUR"/>
          <w:i/>
          <w:sz w:val="25"/>
          <w:szCs w:val="25"/>
        </w:rPr>
        <w:t>женерно-хозяйственное освоение изучаемого района, относятся пучение грунтов деятел</w:t>
      </w:r>
      <w:r w:rsidRPr="00C42F55">
        <w:rPr>
          <w:rFonts w:ascii="ISOCPEUR" w:hAnsi="ISOCPEUR"/>
          <w:i/>
          <w:sz w:val="25"/>
          <w:szCs w:val="25"/>
        </w:rPr>
        <w:t>ь</w:t>
      </w:r>
      <w:r w:rsidRPr="00C42F55">
        <w:rPr>
          <w:rFonts w:ascii="ISOCPEUR" w:hAnsi="ISOCPEUR"/>
          <w:i/>
          <w:sz w:val="25"/>
          <w:szCs w:val="25"/>
        </w:rPr>
        <w:t>ного слоя в результате сезонного промерзания – оттаивания, эрозионное разрушение б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регов рек, оползневые процессы, заболачивание территории и развитие торфов с низкой н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сущей способностью.</w:t>
      </w:r>
    </w:p>
    <w:p w14:paraId="1834D9E9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Сейсмическая активность для объектов массовой застройки в исследу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мом районе по карте А – 5 баллов [13].</w:t>
      </w:r>
    </w:p>
    <w:p w14:paraId="3E9883C1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>
        <w:rPr>
          <w:rFonts w:ascii="ISOCPEUR" w:hAnsi="ISOCPEUR"/>
          <w:i/>
          <w:sz w:val="25"/>
          <w:szCs w:val="25"/>
        </w:rPr>
        <w:t>Климат района (п</w:t>
      </w:r>
      <w:r w:rsidRPr="00C42F55">
        <w:rPr>
          <w:rFonts w:ascii="ISOCPEUR" w:hAnsi="ISOCPEUR"/>
          <w:i/>
          <w:sz w:val="25"/>
          <w:szCs w:val="25"/>
        </w:rPr>
        <w:t xml:space="preserve">. </w:t>
      </w:r>
      <w:proofErr w:type="spellStart"/>
      <w:r>
        <w:rPr>
          <w:rFonts w:ascii="ISOCPEUR" w:hAnsi="ISOCPEUR"/>
          <w:i/>
          <w:sz w:val="25"/>
          <w:szCs w:val="25"/>
        </w:rPr>
        <w:t>Приобье</w:t>
      </w:r>
      <w:proofErr w:type="spellEnd"/>
      <w:r w:rsidRPr="00C42F55">
        <w:rPr>
          <w:rFonts w:ascii="ISOCPEUR" w:hAnsi="ISOCPEUR"/>
          <w:i/>
          <w:sz w:val="25"/>
          <w:szCs w:val="25"/>
        </w:rPr>
        <w:t>, Октябрьского района, Тюменской области, Ха</w:t>
      </w:r>
      <w:r w:rsidRPr="00C42F55">
        <w:rPr>
          <w:rFonts w:ascii="ISOCPEUR" w:hAnsi="ISOCPEUR"/>
          <w:i/>
          <w:sz w:val="25"/>
          <w:szCs w:val="25"/>
        </w:rPr>
        <w:t>н</w:t>
      </w:r>
      <w:r w:rsidRPr="00C42F55">
        <w:rPr>
          <w:rFonts w:ascii="ISOCPEUR" w:hAnsi="ISOCPEUR"/>
          <w:i/>
          <w:sz w:val="25"/>
          <w:szCs w:val="25"/>
        </w:rPr>
        <w:t>ты-Мансийского автономного округа-Югры) – резко континентальный.</w:t>
      </w:r>
    </w:p>
    <w:p w14:paraId="7C036138" w14:textId="77777777" w:rsidR="00E805F4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>
        <w:rPr>
          <w:rFonts w:ascii="ISOCPEUR" w:hAnsi="ISOCPEUR"/>
          <w:i/>
          <w:sz w:val="25"/>
          <w:szCs w:val="25"/>
        </w:rPr>
        <w:t>К</w:t>
      </w:r>
      <w:r w:rsidRPr="00C42F55">
        <w:rPr>
          <w:rFonts w:ascii="ISOCPEUR" w:hAnsi="ISOCPEUR"/>
          <w:i/>
          <w:sz w:val="25"/>
          <w:szCs w:val="25"/>
        </w:rPr>
        <w:t>лиматический район, согласно ГОСТ 16350-80 [10] по воздействию на технические изделия и материалы, определен как «холо</w:t>
      </w:r>
      <w:r w:rsidRPr="00C42F55">
        <w:rPr>
          <w:rFonts w:ascii="ISOCPEUR" w:hAnsi="ISOCPEUR"/>
          <w:i/>
          <w:sz w:val="25"/>
          <w:szCs w:val="25"/>
        </w:rPr>
        <w:t>д</w:t>
      </w:r>
      <w:r w:rsidRPr="00C42F55">
        <w:rPr>
          <w:rFonts w:ascii="ISOCPEUR" w:hAnsi="ISOCPEUR"/>
          <w:i/>
          <w:sz w:val="25"/>
          <w:szCs w:val="25"/>
        </w:rPr>
        <w:t>ный» (I</w:t>
      </w:r>
      <w:r w:rsidRPr="00C42F55">
        <w:rPr>
          <w:rFonts w:ascii="ISOCPEUR" w:hAnsi="ISOCPEUR"/>
          <w:i/>
          <w:sz w:val="25"/>
          <w:szCs w:val="25"/>
          <w:vertAlign w:val="subscript"/>
        </w:rPr>
        <w:t>2</w:t>
      </w:r>
      <w:r w:rsidRPr="00C42F55">
        <w:rPr>
          <w:rFonts w:ascii="ISOCPEUR" w:hAnsi="ISOCPEUR"/>
          <w:i/>
          <w:sz w:val="25"/>
          <w:szCs w:val="25"/>
        </w:rPr>
        <w:t xml:space="preserve">). </w:t>
      </w:r>
    </w:p>
    <w:p w14:paraId="28B5A6F1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Согласно схематической карте климатического районирования для </w:t>
      </w:r>
      <w:r>
        <w:rPr>
          <w:rFonts w:ascii="ISOCPEUR" w:hAnsi="ISOCPEUR"/>
          <w:i/>
          <w:sz w:val="25"/>
          <w:szCs w:val="25"/>
        </w:rPr>
        <w:t>ремонт</w:t>
      </w:r>
      <w:r w:rsidRPr="00C42F55">
        <w:rPr>
          <w:rFonts w:ascii="ISOCPEUR" w:hAnsi="ISOCPEUR"/>
          <w:i/>
          <w:sz w:val="25"/>
          <w:szCs w:val="25"/>
        </w:rPr>
        <w:t xml:space="preserve">а СНиП 23-01-99*[7] климатический район I Д. </w:t>
      </w:r>
    </w:p>
    <w:p w14:paraId="5BD2404B" w14:textId="77777777" w:rsidR="00E805F4" w:rsidRPr="008061E9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</w:p>
    <w:p w14:paraId="2BF967CC" w14:textId="77777777" w:rsidR="00E805F4" w:rsidRPr="008061E9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</w:p>
    <w:p w14:paraId="1A0FBBD4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Основные метеорологические характеристики района приведены по материалам н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блюдений УГМС на действующей метеостанции «Октябрьское» (с </w:t>
      </w:r>
      <w:smartTag w:uri="urn:schemas-microsoft-com:office:smarttags" w:element="metricconverter">
        <w:smartTagPr>
          <w:attr w:name="ProductID" w:val="1962 г"/>
        </w:smartTagPr>
        <w:r w:rsidRPr="00C42F55">
          <w:rPr>
            <w:rFonts w:ascii="ISOCPEUR" w:hAnsi="ISOCPEUR"/>
            <w:i/>
            <w:sz w:val="25"/>
            <w:szCs w:val="25"/>
          </w:rPr>
          <w:t>1962 г</w:t>
        </w:r>
      </w:smartTag>
      <w:r w:rsidRPr="00C42F55">
        <w:rPr>
          <w:rFonts w:ascii="ISOCPEUR" w:hAnsi="ISOCPEUR"/>
          <w:i/>
          <w:sz w:val="25"/>
          <w:szCs w:val="25"/>
        </w:rPr>
        <w:t>.), справочникам по климату, СНиП 23-01-99*, СНиП 2.01.07-85* [7, 8, 9].</w:t>
      </w:r>
    </w:p>
    <w:p w14:paraId="68A568C3" w14:textId="77777777" w:rsidR="00E805F4" w:rsidRPr="00C42F55" w:rsidRDefault="00E805F4" w:rsidP="00E805F4">
      <w:pPr>
        <w:spacing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b/>
          <w:i/>
          <w:sz w:val="25"/>
          <w:szCs w:val="25"/>
        </w:rPr>
        <w:t>Температура воздуха</w:t>
      </w:r>
    </w:p>
    <w:p w14:paraId="2CB0FC40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месячная и годовая температура воздуха,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59"/>
        <w:gridCol w:w="759"/>
        <w:gridCol w:w="760"/>
        <w:gridCol w:w="761"/>
        <w:gridCol w:w="558"/>
        <w:gridCol w:w="679"/>
        <w:gridCol w:w="679"/>
        <w:gridCol w:w="679"/>
        <w:gridCol w:w="558"/>
        <w:gridCol w:w="686"/>
        <w:gridCol w:w="761"/>
        <w:gridCol w:w="760"/>
        <w:gridCol w:w="640"/>
      </w:tblGrid>
      <w:tr w:rsidR="00E805F4" w:rsidRPr="00C42F55" w14:paraId="031AA529" w14:textId="77777777" w:rsidTr="00A35782">
        <w:trPr>
          <w:trHeight w:val="300"/>
          <w:jc w:val="center"/>
        </w:trPr>
        <w:tc>
          <w:tcPr>
            <w:tcW w:w="753" w:type="dxa"/>
          </w:tcPr>
          <w:p w14:paraId="1CC9DCF2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lastRenderedPageBreak/>
              <w:t>I</w:t>
            </w:r>
          </w:p>
        </w:tc>
        <w:tc>
          <w:tcPr>
            <w:tcW w:w="753" w:type="dxa"/>
          </w:tcPr>
          <w:p w14:paraId="072E0483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754" w:type="dxa"/>
          </w:tcPr>
          <w:p w14:paraId="0B6FCBD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754" w:type="dxa"/>
          </w:tcPr>
          <w:p w14:paraId="5AEBBE1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553" w:type="dxa"/>
          </w:tcPr>
          <w:p w14:paraId="20E7462E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</w:t>
            </w:r>
          </w:p>
        </w:tc>
        <w:tc>
          <w:tcPr>
            <w:tcW w:w="673" w:type="dxa"/>
          </w:tcPr>
          <w:p w14:paraId="637C086F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</w:t>
            </w:r>
          </w:p>
        </w:tc>
        <w:tc>
          <w:tcPr>
            <w:tcW w:w="673" w:type="dxa"/>
          </w:tcPr>
          <w:p w14:paraId="285C6D3B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</w:t>
            </w:r>
          </w:p>
        </w:tc>
        <w:tc>
          <w:tcPr>
            <w:tcW w:w="673" w:type="dxa"/>
          </w:tcPr>
          <w:p w14:paraId="7CD7414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VIII</w:t>
            </w:r>
          </w:p>
        </w:tc>
        <w:tc>
          <w:tcPr>
            <w:tcW w:w="553" w:type="dxa"/>
          </w:tcPr>
          <w:p w14:paraId="68F0409E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IX</w:t>
            </w:r>
          </w:p>
        </w:tc>
        <w:tc>
          <w:tcPr>
            <w:tcW w:w="680" w:type="dxa"/>
          </w:tcPr>
          <w:p w14:paraId="63EBE91A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754" w:type="dxa"/>
          </w:tcPr>
          <w:p w14:paraId="6C5A866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753" w:type="dxa"/>
          </w:tcPr>
          <w:p w14:paraId="67E1FB59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34" w:type="dxa"/>
          </w:tcPr>
          <w:p w14:paraId="6374638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Год</w:t>
            </w:r>
          </w:p>
        </w:tc>
      </w:tr>
      <w:tr w:rsidR="00E805F4" w:rsidRPr="00C42F55" w14:paraId="6C06248B" w14:textId="77777777" w:rsidTr="00A35782">
        <w:trPr>
          <w:trHeight w:val="317"/>
          <w:jc w:val="center"/>
        </w:trPr>
        <w:tc>
          <w:tcPr>
            <w:tcW w:w="753" w:type="dxa"/>
          </w:tcPr>
          <w:p w14:paraId="303EC015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-22,8</w:t>
            </w:r>
          </w:p>
        </w:tc>
        <w:tc>
          <w:tcPr>
            <w:tcW w:w="753" w:type="dxa"/>
          </w:tcPr>
          <w:p w14:paraId="725BA33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-20,1</w:t>
            </w:r>
          </w:p>
        </w:tc>
        <w:tc>
          <w:tcPr>
            <w:tcW w:w="754" w:type="dxa"/>
          </w:tcPr>
          <w:p w14:paraId="40919806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-10,2</w:t>
            </w:r>
          </w:p>
        </w:tc>
        <w:tc>
          <w:tcPr>
            <w:tcW w:w="754" w:type="dxa"/>
          </w:tcPr>
          <w:p w14:paraId="2C82019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-2,2</w:t>
            </w:r>
          </w:p>
        </w:tc>
        <w:tc>
          <w:tcPr>
            <w:tcW w:w="553" w:type="dxa"/>
          </w:tcPr>
          <w:p w14:paraId="128498F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4,7</w:t>
            </w:r>
          </w:p>
        </w:tc>
        <w:tc>
          <w:tcPr>
            <w:tcW w:w="673" w:type="dxa"/>
          </w:tcPr>
          <w:p w14:paraId="03EBEBCF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12,0</w:t>
            </w:r>
          </w:p>
        </w:tc>
        <w:tc>
          <w:tcPr>
            <w:tcW w:w="673" w:type="dxa"/>
          </w:tcPr>
          <w:p w14:paraId="0CC215A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16,9</w:t>
            </w:r>
          </w:p>
        </w:tc>
        <w:tc>
          <w:tcPr>
            <w:tcW w:w="673" w:type="dxa"/>
          </w:tcPr>
          <w:p w14:paraId="0CC57D0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12,6</w:t>
            </w:r>
          </w:p>
        </w:tc>
        <w:tc>
          <w:tcPr>
            <w:tcW w:w="553" w:type="dxa"/>
          </w:tcPr>
          <w:p w14:paraId="0F59B1A9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7,2</w:t>
            </w:r>
          </w:p>
        </w:tc>
        <w:tc>
          <w:tcPr>
            <w:tcW w:w="680" w:type="dxa"/>
          </w:tcPr>
          <w:p w14:paraId="7F01648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-2,9</w:t>
            </w:r>
          </w:p>
        </w:tc>
        <w:tc>
          <w:tcPr>
            <w:tcW w:w="754" w:type="dxa"/>
          </w:tcPr>
          <w:p w14:paraId="737986F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-11,7</w:t>
            </w:r>
          </w:p>
        </w:tc>
        <w:tc>
          <w:tcPr>
            <w:tcW w:w="753" w:type="dxa"/>
          </w:tcPr>
          <w:p w14:paraId="183BDDB2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-18,1</w:t>
            </w:r>
          </w:p>
        </w:tc>
        <w:tc>
          <w:tcPr>
            <w:tcW w:w="634" w:type="dxa"/>
          </w:tcPr>
          <w:p w14:paraId="4BB4A40B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-2,9</w:t>
            </w:r>
          </w:p>
        </w:tc>
      </w:tr>
    </w:tbl>
    <w:p w14:paraId="42B4CD93" w14:textId="77777777" w:rsidR="00E805F4" w:rsidRPr="00C42F55" w:rsidRDefault="00E805F4" w:rsidP="00E805F4">
      <w:pPr>
        <w:spacing w:before="120" w:after="120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годовая температура воздуха                                       минус 2,9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2D3F5B97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Абсолютная минимальная температура воздуха                             минус 49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72A98BDD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Абсолютная максимальная температура воздуха                            плюс   35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6D679F95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температура воздуха наиболее холодного месяца                 минус 22,8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3B621289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Температура воздуха наиболее холодных суток (Р=0,92)                    минус 45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3C6DF1E7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Температура воздуха наиболее холодной пятидневки (Р=0,92)              м</w:t>
      </w:r>
      <w:r w:rsidRPr="00C42F55">
        <w:rPr>
          <w:rFonts w:ascii="ISOCPEUR" w:hAnsi="ISOCPEUR"/>
          <w:i/>
          <w:sz w:val="25"/>
          <w:szCs w:val="25"/>
        </w:rPr>
        <w:t>и</w:t>
      </w:r>
      <w:r w:rsidRPr="00C42F55">
        <w:rPr>
          <w:rFonts w:ascii="ISOCPEUR" w:hAnsi="ISOCPEUR"/>
          <w:i/>
          <w:sz w:val="25"/>
          <w:szCs w:val="25"/>
        </w:rPr>
        <w:t xml:space="preserve">нус 41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60E6067B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Продолжительность периода со средней суточной температурой воздуха </w:t>
      </w:r>
      <w:r w:rsidRPr="00C42F55">
        <w:rPr>
          <w:rFonts w:ascii="ISOCPEUR" w:hAnsi="ISOCPEUR"/>
          <w:i/>
          <w:sz w:val="25"/>
          <w:szCs w:val="25"/>
          <w:lang w:val="en-US"/>
        </w:rPr>
        <w:t>t</w:t>
      </w:r>
      <w:r w:rsidRPr="00C42F55">
        <w:rPr>
          <w:rFonts w:ascii="ISOCPEUR" w:hAnsi="ISOCPEUR"/>
          <w:i/>
          <w:sz w:val="25"/>
          <w:szCs w:val="25"/>
        </w:rPr>
        <w:t xml:space="preserve">≤10 </w:t>
      </w:r>
      <w:smartTag w:uri="urn:schemas-microsoft-com:office:smarttags" w:element="metricconverter">
        <w:smartTagPr>
          <w:attr w:name="ProductID" w:val="0C"/>
        </w:smartTagPr>
        <w:r w:rsidRPr="00C42F55">
          <w:rPr>
            <w:rFonts w:ascii="ISOCPEUR" w:hAnsi="ISOCPEUR"/>
            <w:i/>
            <w:sz w:val="25"/>
            <w:szCs w:val="25"/>
            <w:vertAlign w:val="superscript"/>
          </w:rPr>
          <w:t>0</w:t>
        </w:r>
        <w:r w:rsidRPr="00C42F55">
          <w:rPr>
            <w:rFonts w:ascii="ISOCPEUR" w:hAnsi="ISOCPEUR"/>
            <w:i/>
            <w:sz w:val="25"/>
            <w:szCs w:val="25"/>
          </w:rPr>
          <w:t>C</w:t>
        </w:r>
      </w:smartTag>
      <w:r w:rsidRPr="00C42F55">
        <w:rPr>
          <w:rFonts w:ascii="ISOCPEUR" w:hAnsi="ISOCPEUR"/>
          <w:i/>
          <w:sz w:val="25"/>
          <w:szCs w:val="25"/>
        </w:rPr>
        <w:t xml:space="preserve"> - 280 с</w:t>
      </w:r>
      <w:r w:rsidRPr="00C42F55">
        <w:rPr>
          <w:rFonts w:ascii="ISOCPEUR" w:hAnsi="ISOCPEUR"/>
          <w:i/>
          <w:sz w:val="25"/>
          <w:szCs w:val="25"/>
        </w:rPr>
        <w:t>у</w:t>
      </w:r>
      <w:r w:rsidRPr="00C42F55">
        <w:rPr>
          <w:rFonts w:ascii="ISOCPEUR" w:hAnsi="ISOCPEUR"/>
          <w:i/>
          <w:sz w:val="25"/>
          <w:szCs w:val="25"/>
        </w:rPr>
        <w:t>ток;</w:t>
      </w:r>
    </w:p>
    <w:p w14:paraId="7393752C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температура воздуха периода со средней суточной температурой </w:t>
      </w:r>
      <w:r w:rsidRPr="00C42F55">
        <w:rPr>
          <w:rFonts w:ascii="ISOCPEUR" w:hAnsi="ISOCPEUR"/>
          <w:i/>
          <w:sz w:val="25"/>
          <w:szCs w:val="25"/>
          <w:lang w:val="en-US"/>
        </w:rPr>
        <w:t>t</w:t>
      </w:r>
      <w:r w:rsidRPr="00C42F55">
        <w:rPr>
          <w:rFonts w:ascii="ISOCPEUR" w:hAnsi="ISOCPEUR"/>
          <w:i/>
          <w:sz w:val="25"/>
          <w:szCs w:val="25"/>
        </w:rPr>
        <w:t xml:space="preserve">≤10 </w:t>
      </w:r>
      <w:smartTag w:uri="urn:schemas-microsoft-com:office:smarttags" w:element="metricconverter">
        <w:smartTagPr>
          <w:attr w:name="ProductID" w:val="0C"/>
        </w:smartTagPr>
        <w:r w:rsidRPr="00C42F55">
          <w:rPr>
            <w:rFonts w:ascii="ISOCPEUR" w:hAnsi="ISOCPEUR"/>
            <w:i/>
            <w:sz w:val="25"/>
            <w:szCs w:val="25"/>
            <w:vertAlign w:val="superscript"/>
          </w:rPr>
          <w:t>0</w:t>
        </w:r>
        <w:r w:rsidRPr="00C42F55">
          <w:rPr>
            <w:rFonts w:ascii="ISOCPEUR" w:hAnsi="ISOCPEUR"/>
            <w:i/>
            <w:sz w:val="25"/>
            <w:szCs w:val="25"/>
          </w:rPr>
          <w:t>C</w:t>
        </w:r>
      </w:smartTag>
      <w:r w:rsidRPr="00C42F55">
        <w:rPr>
          <w:rFonts w:ascii="ISOCPEUR" w:hAnsi="ISOCPEUR"/>
          <w:i/>
          <w:sz w:val="25"/>
          <w:szCs w:val="25"/>
        </w:rPr>
        <w:t xml:space="preserve"> - минус 7,8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7B0306AD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максимальная температура воздуха наиболее теплого месяца - плюс 22,3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3E24180E" w14:textId="77777777" w:rsidR="00E805F4" w:rsidRPr="00C42F55" w:rsidRDefault="00E805F4" w:rsidP="00E805F4">
      <w:pPr>
        <w:spacing w:after="120"/>
        <w:ind w:hanging="32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Температура воздуха теплого периода обеспеченностью 0,95           плюс 19,9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С;</w:t>
      </w:r>
    </w:p>
    <w:p w14:paraId="09BB98A5" w14:textId="77777777" w:rsidR="00E805F4" w:rsidRPr="00C42F55" w:rsidRDefault="00E805F4" w:rsidP="00E805F4">
      <w:pPr>
        <w:spacing w:after="120"/>
        <w:jc w:val="both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     - Температура воздуха теплого периода обеспеченностью 0,99           плюс 24,2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С.</w:t>
      </w:r>
    </w:p>
    <w:p w14:paraId="7CDBB752" w14:textId="77777777" w:rsidR="00E805F4" w:rsidRPr="00C42F55" w:rsidRDefault="00E805F4" w:rsidP="00E805F4">
      <w:pPr>
        <w:spacing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b/>
          <w:i/>
          <w:sz w:val="25"/>
          <w:szCs w:val="25"/>
        </w:rPr>
        <w:t>Ветер</w:t>
      </w:r>
    </w:p>
    <w:p w14:paraId="1414CCA3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Средняя месячная и годовая скорость ветра, м/с: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57"/>
        <w:gridCol w:w="657"/>
        <w:gridCol w:w="657"/>
        <w:gridCol w:w="658"/>
        <w:gridCol w:w="658"/>
        <w:gridCol w:w="658"/>
        <w:gridCol w:w="648"/>
        <w:gridCol w:w="658"/>
        <w:gridCol w:w="658"/>
        <w:gridCol w:w="658"/>
        <w:gridCol w:w="658"/>
        <w:gridCol w:w="648"/>
        <w:gridCol w:w="658"/>
      </w:tblGrid>
      <w:tr w:rsidR="00E805F4" w:rsidRPr="00C42F55" w14:paraId="3187D67C" w14:textId="77777777" w:rsidTr="00A35782">
        <w:trPr>
          <w:trHeight w:val="272"/>
          <w:jc w:val="center"/>
        </w:trPr>
        <w:tc>
          <w:tcPr>
            <w:tcW w:w="680" w:type="dxa"/>
          </w:tcPr>
          <w:p w14:paraId="7CFB48D3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680" w:type="dxa"/>
          </w:tcPr>
          <w:p w14:paraId="4F25CF05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680" w:type="dxa"/>
          </w:tcPr>
          <w:p w14:paraId="7883E321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680" w:type="dxa"/>
          </w:tcPr>
          <w:p w14:paraId="76AD73E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680" w:type="dxa"/>
          </w:tcPr>
          <w:p w14:paraId="77445C2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</w:t>
            </w:r>
          </w:p>
        </w:tc>
        <w:tc>
          <w:tcPr>
            <w:tcW w:w="680" w:type="dxa"/>
          </w:tcPr>
          <w:p w14:paraId="148F378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</w:t>
            </w:r>
          </w:p>
        </w:tc>
        <w:tc>
          <w:tcPr>
            <w:tcW w:w="670" w:type="dxa"/>
          </w:tcPr>
          <w:p w14:paraId="5552124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</w:t>
            </w:r>
          </w:p>
        </w:tc>
        <w:tc>
          <w:tcPr>
            <w:tcW w:w="680" w:type="dxa"/>
          </w:tcPr>
          <w:p w14:paraId="48941EA3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VIII</w:t>
            </w:r>
          </w:p>
        </w:tc>
        <w:tc>
          <w:tcPr>
            <w:tcW w:w="680" w:type="dxa"/>
          </w:tcPr>
          <w:p w14:paraId="75681BD1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IX</w:t>
            </w:r>
          </w:p>
        </w:tc>
        <w:tc>
          <w:tcPr>
            <w:tcW w:w="680" w:type="dxa"/>
          </w:tcPr>
          <w:p w14:paraId="36002181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680" w:type="dxa"/>
          </w:tcPr>
          <w:p w14:paraId="3E12200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670" w:type="dxa"/>
          </w:tcPr>
          <w:p w14:paraId="5862FE3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80" w:type="dxa"/>
          </w:tcPr>
          <w:p w14:paraId="68C03A42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Год</w:t>
            </w:r>
          </w:p>
        </w:tc>
      </w:tr>
      <w:tr w:rsidR="00E805F4" w:rsidRPr="00C42F55" w14:paraId="67953E20" w14:textId="77777777" w:rsidTr="00A35782">
        <w:trPr>
          <w:trHeight w:val="287"/>
          <w:jc w:val="center"/>
        </w:trPr>
        <w:tc>
          <w:tcPr>
            <w:tcW w:w="680" w:type="dxa"/>
          </w:tcPr>
          <w:p w14:paraId="433C2B16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2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,0</w:t>
            </w:r>
          </w:p>
        </w:tc>
        <w:tc>
          <w:tcPr>
            <w:tcW w:w="680" w:type="dxa"/>
          </w:tcPr>
          <w:p w14:paraId="764DD53D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2,4</w:t>
            </w:r>
          </w:p>
        </w:tc>
        <w:tc>
          <w:tcPr>
            <w:tcW w:w="680" w:type="dxa"/>
          </w:tcPr>
          <w:p w14:paraId="22FA74BB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2,6</w:t>
            </w:r>
          </w:p>
        </w:tc>
        <w:tc>
          <w:tcPr>
            <w:tcW w:w="680" w:type="dxa"/>
          </w:tcPr>
          <w:p w14:paraId="7D5CEF3D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3,0</w:t>
            </w:r>
          </w:p>
        </w:tc>
        <w:tc>
          <w:tcPr>
            <w:tcW w:w="680" w:type="dxa"/>
          </w:tcPr>
          <w:p w14:paraId="7152F809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3,2</w:t>
            </w:r>
          </w:p>
        </w:tc>
        <w:tc>
          <w:tcPr>
            <w:tcW w:w="680" w:type="dxa"/>
          </w:tcPr>
          <w:p w14:paraId="17025B4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3,0</w:t>
            </w:r>
          </w:p>
        </w:tc>
        <w:tc>
          <w:tcPr>
            <w:tcW w:w="670" w:type="dxa"/>
          </w:tcPr>
          <w:p w14:paraId="507526F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2,6</w:t>
            </w:r>
          </w:p>
        </w:tc>
        <w:tc>
          <w:tcPr>
            <w:tcW w:w="680" w:type="dxa"/>
          </w:tcPr>
          <w:p w14:paraId="39656A1D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2,3</w:t>
            </w:r>
          </w:p>
        </w:tc>
        <w:tc>
          <w:tcPr>
            <w:tcW w:w="680" w:type="dxa"/>
          </w:tcPr>
          <w:p w14:paraId="02A4A8D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2,6</w:t>
            </w:r>
          </w:p>
        </w:tc>
        <w:tc>
          <w:tcPr>
            <w:tcW w:w="680" w:type="dxa"/>
          </w:tcPr>
          <w:p w14:paraId="01EDEC7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2,7</w:t>
            </w:r>
          </w:p>
        </w:tc>
        <w:tc>
          <w:tcPr>
            <w:tcW w:w="680" w:type="dxa"/>
          </w:tcPr>
          <w:p w14:paraId="1F95591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2,4</w:t>
            </w:r>
          </w:p>
        </w:tc>
        <w:tc>
          <w:tcPr>
            <w:tcW w:w="670" w:type="dxa"/>
          </w:tcPr>
          <w:p w14:paraId="3F87993F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2,1</w:t>
            </w:r>
          </w:p>
        </w:tc>
        <w:tc>
          <w:tcPr>
            <w:tcW w:w="680" w:type="dxa"/>
          </w:tcPr>
          <w:p w14:paraId="500EEC8A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2,6</w:t>
            </w:r>
          </w:p>
        </w:tc>
      </w:tr>
    </w:tbl>
    <w:p w14:paraId="637D4337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Преобладающее направление ветра в холодный период - восточное;</w:t>
      </w:r>
    </w:p>
    <w:p w14:paraId="57887CE8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Преобладающее направление ветра в теплый период – северное; </w:t>
      </w:r>
    </w:p>
    <w:p w14:paraId="2A2CA7A6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Нормативное значение ветрового давления согласно СНиП 2.01.07-85* [8] (I</w:t>
      </w:r>
      <w:r w:rsidRPr="00C42F55">
        <w:rPr>
          <w:rFonts w:ascii="ISOCPEUR" w:hAnsi="ISOCPEUR"/>
          <w:i/>
          <w:sz w:val="25"/>
          <w:szCs w:val="25"/>
          <w:lang w:val="en-US"/>
        </w:rPr>
        <w:t>I</w:t>
      </w:r>
      <w:r w:rsidRPr="00C42F55">
        <w:rPr>
          <w:rFonts w:ascii="ISOCPEUR" w:hAnsi="ISOCPEUR"/>
          <w:i/>
          <w:sz w:val="25"/>
          <w:szCs w:val="25"/>
        </w:rPr>
        <w:t xml:space="preserve"> ветр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 xml:space="preserve">вой район) – 0,30 кПа. </w:t>
      </w:r>
    </w:p>
    <w:p w14:paraId="0E285D34" w14:textId="77777777" w:rsidR="00E805F4" w:rsidRPr="00C42F55" w:rsidRDefault="00E805F4" w:rsidP="00E805F4">
      <w:pPr>
        <w:spacing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proofErr w:type="spellStart"/>
      <w:r w:rsidRPr="00C42F55">
        <w:rPr>
          <w:rFonts w:ascii="ISOCPEUR" w:hAnsi="ISOCPEUR"/>
          <w:b/>
          <w:i/>
          <w:sz w:val="25"/>
          <w:szCs w:val="25"/>
        </w:rPr>
        <w:t>Гололедно-изморозевые</w:t>
      </w:r>
      <w:proofErr w:type="spellEnd"/>
      <w:r w:rsidRPr="00C42F55">
        <w:rPr>
          <w:rFonts w:ascii="ISOCPEUR" w:hAnsi="ISOCPEUR"/>
          <w:b/>
          <w:i/>
          <w:sz w:val="25"/>
          <w:szCs w:val="25"/>
        </w:rPr>
        <w:t xml:space="preserve"> образования</w:t>
      </w:r>
    </w:p>
    <w:p w14:paraId="3D8C5BD2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Среднее число дней с обледенением проводов гололедного станка: </w:t>
      </w:r>
    </w:p>
    <w:tbl>
      <w:tblPr>
        <w:tblW w:w="9055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22"/>
        <w:gridCol w:w="642"/>
        <w:gridCol w:w="622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 w:rsidR="00E805F4" w:rsidRPr="00C42F55" w14:paraId="02E76342" w14:textId="77777777" w:rsidTr="00A35782">
        <w:trPr>
          <w:trHeight w:val="310"/>
        </w:trPr>
        <w:tc>
          <w:tcPr>
            <w:tcW w:w="2831" w:type="dxa"/>
          </w:tcPr>
          <w:p w14:paraId="4CAB6F84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Явления</w:t>
            </w:r>
          </w:p>
        </w:tc>
        <w:tc>
          <w:tcPr>
            <w:tcW w:w="624" w:type="dxa"/>
          </w:tcPr>
          <w:p w14:paraId="67E1E7D4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IX</w:t>
            </w:r>
          </w:p>
        </w:tc>
        <w:tc>
          <w:tcPr>
            <w:tcW w:w="623" w:type="dxa"/>
          </w:tcPr>
          <w:p w14:paraId="608797C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622" w:type="dxa"/>
          </w:tcPr>
          <w:p w14:paraId="4CD7102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622" w:type="dxa"/>
          </w:tcPr>
          <w:p w14:paraId="7194687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22" w:type="dxa"/>
          </w:tcPr>
          <w:p w14:paraId="65794A9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622" w:type="dxa"/>
          </w:tcPr>
          <w:p w14:paraId="792F7245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622" w:type="dxa"/>
          </w:tcPr>
          <w:p w14:paraId="2C3FC51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622" w:type="dxa"/>
          </w:tcPr>
          <w:p w14:paraId="2578DF4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622" w:type="dxa"/>
          </w:tcPr>
          <w:p w14:paraId="291B153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</w:t>
            </w:r>
          </w:p>
        </w:tc>
        <w:tc>
          <w:tcPr>
            <w:tcW w:w="623" w:type="dxa"/>
          </w:tcPr>
          <w:p w14:paraId="0F09B81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Год</w:t>
            </w:r>
          </w:p>
        </w:tc>
      </w:tr>
      <w:tr w:rsidR="00E805F4" w:rsidRPr="00C42F55" w14:paraId="3C6EFE5B" w14:textId="77777777" w:rsidTr="00A35782">
        <w:trPr>
          <w:trHeight w:val="310"/>
        </w:trPr>
        <w:tc>
          <w:tcPr>
            <w:tcW w:w="2831" w:type="dxa"/>
          </w:tcPr>
          <w:p w14:paraId="01D790D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Гололед</w:t>
            </w:r>
          </w:p>
        </w:tc>
        <w:tc>
          <w:tcPr>
            <w:tcW w:w="624" w:type="dxa"/>
          </w:tcPr>
          <w:p w14:paraId="45DCC5A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3" w:type="dxa"/>
          </w:tcPr>
          <w:p w14:paraId="41985D74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0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,</w:t>
            </w: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6</w:t>
            </w:r>
          </w:p>
        </w:tc>
        <w:tc>
          <w:tcPr>
            <w:tcW w:w="622" w:type="dxa"/>
          </w:tcPr>
          <w:p w14:paraId="0D45F4A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0,5</w:t>
            </w:r>
          </w:p>
        </w:tc>
        <w:tc>
          <w:tcPr>
            <w:tcW w:w="622" w:type="dxa"/>
          </w:tcPr>
          <w:p w14:paraId="4FC73F0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29CA98C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5C54204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2267F62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095BEBC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0,4</w:t>
            </w:r>
          </w:p>
        </w:tc>
        <w:tc>
          <w:tcPr>
            <w:tcW w:w="622" w:type="dxa"/>
          </w:tcPr>
          <w:p w14:paraId="2670D31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0,2</w:t>
            </w:r>
          </w:p>
        </w:tc>
        <w:tc>
          <w:tcPr>
            <w:tcW w:w="623" w:type="dxa"/>
          </w:tcPr>
          <w:p w14:paraId="515EC9C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</w:t>
            </w:r>
          </w:p>
        </w:tc>
      </w:tr>
      <w:tr w:rsidR="00E805F4" w:rsidRPr="00C42F55" w14:paraId="5A220ABE" w14:textId="77777777" w:rsidTr="00A35782">
        <w:trPr>
          <w:trHeight w:val="627"/>
        </w:trPr>
        <w:tc>
          <w:tcPr>
            <w:tcW w:w="2831" w:type="dxa"/>
          </w:tcPr>
          <w:p w14:paraId="0920AB9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 xml:space="preserve">Кристаллическая </w:t>
            </w:r>
          </w:p>
          <w:p w14:paraId="4563CB7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изм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о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розь</w:t>
            </w:r>
          </w:p>
        </w:tc>
        <w:tc>
          <w:tcPr>
            <w:tcW w:w="624" w:type="dxa"/>
            <w:vAlign w:val="center"/>
          </w:tcPr>
          <w:p w14:paraId="2080BD7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0,04</w:t>
            </w:r>
          </w:p>
        </w:tc>
        <w:tc>
          <w:tcPr>
            <w:tcW w:w="623" w:type="dxa"/>
            <w:vAlign w:val="center"/>
          </w:tcPr>
          <w:p w14:paraId="05F14B0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</w:t>
            </w:r>
          </w:p>
        </w:tc>
        <w:tc>
          <w:tcPr>
            <w:tcW w:w="622" w:type="dxa"/>
            <w:vAlign w:val="center"/>
          </w:tcPr>
          <w:p w14:paraId="14D852B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</w:t>
            </w:r>
          </w:p>
        </w:tc>
        <w:tc>
          <w:tcPr>
            <w:tcW w:w="622" w:type="dxa"/>
            <w:vAlign w:val="center"/>
          </w:tcPr>
          <w:p w14:paraId="49EA040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</w:t>
            </w:r>
          </w:p>
        </w:tc>
        <w:tc>
          <w:tcPr>
            <w:tcW w:w="622" w:type="dxa"/>
            <w:vAlign w:val="center"/>
          </w:tcPr>
          <w:p w14:paraId="31A980A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</w:t>
            </w:r>
          </w:p>
        </w:tc>
        <w:tc>
          <w:tcPr>
            <w:tcW w:w="622" w:type="dxa"/>
            <w:vAlign w:val="center"/>
          </w:tcPr>
          <w:p w14:paraId="4EBA113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5</w:t>
            </w:r>
          </w:p>
        </w:tc>
        <w:tc>
          <w:tcPr>
            <w:tcW w:w="622" w:type="dxa"/>
            <w:vAlign w:val="center"/>
          </w:tcPr>
          <w:p w14:paraId="53323BF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</w:t>
            </w:r>
          </w:p>
        </w:tc>
        <w:tc>
          <w:tcPr>
            <w:tcW w:w="622" w:type="dxa"/>
            <w:vAlign w:val="center"/>
          </w:tcPr>
          <w:p w14:paraId="4932A72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0,3</w:t>
            </w:r>
          </w:p>
        </w:tc>
        <w:tc>
          <w:tcPr>
            <w:tcW w:w="622" w:type="dxa"/>
            <w:vAlign w:val="center"/>
          </w:tcPr>
          <w:p w14:paraId="37426C4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3" w:type="dxa"/>
            <w:vAlign w:val="center"/>
          </w:tcPr>
          <w:p w14:paraId="0A4026E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40</w:t>
            </w:r>
          </w:p>
        </w:tc>
      </w:tr>
      <w:tr w:rsidR="00E805F4" w:rsidRPr="00C42F55" w14:paraId="1A250F08" w14:textId="77777777" w:rsidTr="00A35782">
        <w:trPr>
          <w:trHeight w:val="331"/>
        </w:trPr>
        <w:tc>
          <w:tcPr>
            <w:tcW w:w="2831" w:type="dxa"/>
          </w:tcPr>
          <w:p w14:paraId="6703012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Зернистая изм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о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розь</w:t>
            </w:r>
          </w:p>
        </w:tc>
        <w:tc>
          <w:tcPr>
            <w:tcW w:w="624" w:type="dxa"/>
          </w:tcPr>
          <w:p w14:paraId="794FFEB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3" w:type="dxa"/>
          </w:tcPr>
          <w:p w14:paraId="0CECCD7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73930D3E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0,5</w:t>
            </w:r>
          </w:p>
        </w:tc>
        <w:tc>
          <w:tcPr>
            <w:tcW w:w="622" w:type="dxa"/>
          </w:tcPr>
          <w:p w14:paraId="6B6FFA8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0,6</w:t>
            </w:r>
          </w:p>
        </w:tc>
        <w:tc>
          <w:tcPr>
            <w:tcW w:w="622" w:type="dxa"/>
          </w:tcPr>
          <w:p w14:paraId="41EA382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5178EB6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2" w:type="dxa"/>
          </w:tcPr>
          <w:p w14:paraId="26ECF52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0,2</w:t>
            </w:r>
          </w:p>
        </w:tc>
        <w:tc>
          <w:tcPr>
            <w:tcW w:w="622" w:type="dxa"/>
          </w:tcPr>
          <w:p w14:paraId="6B861F0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13622AE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3" w:type="dxa"/>
          </w:tcPr>
          <w:p w14:paraId="381509C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</w:t>
            </w:r>
          </w:p>
        </w:tc>
      </w:tr>
      <w:tr w:rsidR="00E805F4" w:rsidRPr="00C42F55" w14:paraId="4955A02E" w14:textId="77777777" w:rsidTr="00A35782">
        <w:trPr>
          <w:trHeight w:val="310"/>
        </w:trPr>
        <w:tc>
          <w:tcPr>
            <w:tcW w:w="2831" w:type="dxa"/>
          </w:tcPr>
          <w:p w14:paraId="1ABE636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Сложные отлож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е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ния</w:t>
            </w:r>
          </w:p>
        </w:tc>
        <w:tc>
          <w:tcPr>
            <w:tcW w:w="624" w:type="dxa"/>
          </w:tcPr>
          <w:p w14:paraId="14F904F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</w:p>
        </w:tc>
        <w:tc>
          <w:tcPr>
            <w:tcW w:w="623" w:type="dxa"/>
          </w:tcPr>
          <w:p w14:paraId="303F822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2" w:type="dxa"/>
          </w:tcPr>
          <w:p w14:paraId="0F7185B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0,4</w:t>
            </w:r>
          </w:p>
        </w:tc>
        <w:tc>
          <w:tcPr>
            <w:tcW w:w="622" w:type="dxa"/>
          </w:tcPr>
          <w:p w14:paraId="1122712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0,1</w:t>
            </w:r>
          </w:p>
        </w:tc>
        <w:tc>
          <w:tcPr>
            <w:tcW w:w="622" w:type="dxa"/>
          </w:tcPr>
          <w:p w14:paraId="715BB23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2" w:type="dxa"/>
          </w:tcPr>
          <w:p w14:paraId="65CFF78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</w:p>
        </w:tc>
        <w:tc>
          <w:tcPr>
            <w:tcW w:w="622" w:type="dxa"/>
          </w:tcPr>
          <w:p w14:paraId="7657443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2" w:type="dxa"/>
          </w:tcPr>
          <w:p w14:paraId="0CE0D3D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2" w:type="dxa"/>
          </w:tcPr>
          <w:p w14:paraId="282B9B4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</w:p>
        </w:tc>
        <w:tc>
          <w:tcPr>
            <w:tcW w:w="623" w:type="dxa"/>
          </w:tcPr>
          <w:p w14:paraId="2BF0A0C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0,5</w:t>
            </w:r>
          </w:p>
        </w:tc>
      </w:tr>
      <w:tr w:rsidR="00E805F4" w:rsidRPr="00C42F55" w14:paraId="27BA3CDB" w14:textId="77777777" w:rsidTr="00A35782">
        <w:trPr>
          <w:trHeight w:val="310"/>
        </w:trPr>
        <w:tc>
          <w:tcPr>
            <w:tcW w:w="2831" w:type="dxa"/>
          </w:tcPr>
          <w:p w14:paraId="74EED80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Все виды отлож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е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ний</w:t>
            </w:r>
          </w:p>
        </w:tc>
        <w:tc>
          <w:tcPr>
            <w:tcW w:w="624" w:type="dxa"/>
          </w:tcPr>
          <w:p w14:paraId="09E2842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0,04</w:t>
            </w:r>
          </w:p>
        </w:tc>
        <w:tc>
          <w:tcPr>
            <w:tcW w:w="623" w:type="dxa"/>
          </w:tcPr>
          <w:p w14:paraId="51F4662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</w:t>
            </w:r>
          </w:p>
        </w:tc>
        <w:tc>
          <w:tcPr>
            <w:tcW w:w="622" w:type="dxa"/>
          </w:tcPr>
          <w:p w14:paraId="28005A9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7</w:t>
            </w:r>
          </w:p>
        </w:tc>
        <w:tc>
          <w:tcPr>
            <w:tcW w:w="622" w:type="dxa"/>
          </w:tcPr>
          <w:p w14:paraId="309FF39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13</w:t>
            </w:r>
          </w:p>
        </w:tc>
        <w:tc>
          <w:tcPr>
            <w:tcW w:w="622" w:type="dxa"/>
          </w:tcPr>
          <w:p w14:paraId="03511CE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</w:t>
            </w:r>
          </w:p>
        </w:tc>
        <w:tc>
          <w:tcPr>
            <w:tcW w:w="622" w:type="dxa"/>
          </w:tcPr>
          <w:p w14:paraId="59CDDDF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5</w:t>
            </w:r>
          </w:p>
        </w:tc>
        <w:tc>
          <w:tcPr>
            <w:tcW w:w="622" w:type="dxa"/>
          </w:tcPr>
          <w:p w14:paraId="49C8709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</w:t>
            </w:r>
          </w:p>
        </w:tc>
        <w:tc>
          <w:tcPr>
            <w:tcW w:w="622" w:type="dxa"/>
          </w:tcPr>
          <w:p w14:paraId="299371D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0,8</w:t>
            </w:r>
          </w:p>
        </w:tc>
        <w:tc>
          <w:tcPr>
            <w:tcW w:w="622" w:type="dxa"/>
          </w:tcPr>
          <w:p w14:paraId="18835F6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0,2</w:t>
            </w:r>
          </w:p>
        </w:tc>
        <w:tc>
          <w:tcPr>
            <w:tcW w:w="623" w:type="dxa"/>
          </w:tcPr>
          <w:p w14:paraId="02EF0C5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44</w:t>
            </w:r>
          </w:p>
        </w:tc>
      </w:tr>
    </w:tbl>
    <w:p w14:paraId="2EBD54B6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lastRenderedPageBreak/>
        <w:t>- Нормативная толщина стенки гололеда b согласно СНиП 2.01.07-85* [8] (II гололе</w:t>
      </w:r>
      <w:r w:rsidRPr="00C42F55">
        <w:rPr>
          <w:rFonts w:ascii="ISOCPEUR" w:hAnsi="ISOCPEUR"/>
          <w:i/>
          <w:sz w:val="25"/>
          <w:szCs w:val="25"/>
        </w:rPr>
        <w:t>д</w:t>
      </w:r>
      <w:r w:rsidRPr="00C42F55">
        <w:rPr>
          <w:rFonts w:ascii="ISOCPEUR" w:hAnsi="ISOCPEUR"/>
          <w:i/>
          <w:sz w:val="25"/>
          <w:szCs w:val="25"/>
        </w:rPr>
        <w:t xml:space="preserve">ный район) – </w:t>
      </w:r>
      <w:smartTag w:uri="urn:schemas-microsoft-com:office:smarttags" w:element="metricconverter">
        <w:smartTagPr>
          <w:attr w:name="ProductID" w:val="5 мм"/>
        </w:smartTagPr>
        <w:r w:rsidRPr="00C42F55">
          <w:rPr>
            <w:rFonts w:ascii="ISOCPEUR" w:hAnsi="ISOCPEUR"/>
            <w:i/>
            <w:sz w:val="25"/>
            <w:szCs w:val="25"/>
          </w:rPr>
          <w:t>5 мм</w:t>
        </w:r>
      </w:smartTag>
      <w:r w:rsidRPr="00C42F55">
        <w:rPr>
          <w:rFonts w:ascii="ISOCPEUR" w:hAnsi="ISOCPEUR"/>
          <w:i/>
          <w:sz w:val="25"/>
          <w:szCs w:val="25"/>
        </w:rPr>
        <w:t xml:space="preserve">. </w:t>
      </w:r>
    </w:p>
    <w:p w14:paraId="3067889C" w14:textId="77777777" w:rsidR="00E805F4" w:rsidRPr="00C42F55" w:rsidRDefault="00E805F4" w:rsidP="00E805F4">
      <w:pPr>
        <w:spacing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b/>
          <w:i/>
          <w:sz w:val="25"/>
          <w:szCs w:val="25"/>
        </w:rPr>
        <w:t>Атмосферные осадки</w:t>
      </w:r>
    </w:p>
    <w:p w14:paraId="0EF08EE2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Среднее количество атмосферных осадков с поправками на смачивание, мм: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52"/>
        <w:gridCol w:w="652"/>
        <w:gridCol w:w="651"/>
        <w:gridCol w:w="640"/>
        <w:gridCol w:w="651"/>
        <w:gridCol w:w="640"/>
        <w:gridCol w:w="651"/>
        <w:gridCol w:w="651"/>
        <w:gridCol w:w="640"/>
        <w:gridCol w:w="651"/>
        <w:gridCol w:w="640"/>
        <w:gridCol w:w="651"/>
        <w:gridCol w:w="651"/>
      </w:tblGrid>
      <w:tr w:rsidR="00E805F4" w:rsidRPr="00C42F55" w14:paraId="119D3B4C" w14:textId="77777777" w:rsidTr="00A35782">
        <w:trPr>
          <w:trHeight w:val="306"/>
          <w:jc w:val="center"/>
        </w:trPr>
        <w:tc>
          <w:tcPr>
            <w:tcW w:w="624" w:type="dxa"/>
          </w:tcPr>
          <w:p w14:paraId="3DA62F25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624" w:type="dxa"/>
          </w:tcPr>
          <w:p w14:paraId="2B6B7D6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624" w:type="dxa"/>
          </w:tcPr>
          <w:p w14:paraId="55B5AB0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613" w:type="dxa"/>
          </w:tcPr>
          <w:p w14:paraId="356F45F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624" w:type="dxa"/>
          </w:tcPr>
          <w:p w14:paraId="08DC22C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</w:t>
            </w:r>
          </w:p>
        </w:tc>
        <w:tc>
          <w:tcPr>
            <w:tcW w:w="613" w:type="dxa"/>
          </w:tcPr>
          <w:p w14:paraId="002FAE9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</w:t>
            </w:r>
          </w:p>
        </w:tc>
        <w:tc>
          <w:tcPr>
            <w:tcW w:w="624" w:type="dxa"/>
          </w:tcPr>
          <w:p w14:paraId="4048F54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</w:t>
            </w:r>
          </w:p>
        </w:tc>
        <w:tc>
          <w:tcPr>
            <w:tcW w:w="624" w:type="dxa"/>
          </w:tcPr>
          <w:p w14:paraId="49F751C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VIII</w:t>
            </w:r>
          </w:p>
        </w:tc>
        <w:tc>
          <w:tcPr>
            <w:tcW w:w="613" w:type="dxa"/>
          </w:tcPr>
          <w:p w14:paraId="3009407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IX</w:t>
            </w:r>
          </w:p>
        </w:tc>
        <w:tc>
          <w:tcPr>
            <w:tcW w:w="624" w:type="dxa"/>
          </w:tcPr>
          <w:p w14:paraId="6DFB1B2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613" w:type="dxa"/>
          </w:tcPr>
          <w:p w14:paraId="554C8B2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624" w:type="dxa"/>
          </w:tcPr>
          <w:p w14:paraId="7483C3D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24" w:type="dxa"/>
          </w:tcPr>
          <w:p w14:paraId="7DFDEDE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Год</w:t>
            </w:r>
          </w:p>
        </w:tc>
      </w:tr>
      <w:tr w:rsidR="00E805F4" w:rsidRPr="00C42F55" w14:paraId="610A8C91" w14:textId="77777777" w:rsidTr="00A35782">
        <w:trPr>
          <w:trHeight w:val="323"/>
          <w:jc w:val="center"/>
        </w:trPr>
        <w:tc>
          <w:tcPr>
            <w:tcW w:w="624" w:type="dxa"/>
          </w:tcPr>
          <w:p w14:paraId="57F88DE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34</w:t>
            </w:r>
          </w:p>
        </w:tc>
        <w:tc>
          <w:tcPr>
            <w:tcW w:w="624" w:type="dxa"/>
          </w:tcPr>
          <w:p w14:paraId="7567BE3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27</w:t>
            </w:r>
          </w:p>
        </w:tc>
        <w:tc>
          <w:tcPr>
            <w:tcW w:w="624" w:type="dxa"/>
          </w:tcPr>
          <w:p w14:paraId="27F916C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28</w:t>
            </w:r>
          </w:p>
        </w:tc>
        <w:tc>
          <w:tcPr>
            <w:tcW w:w="613" w:type="dxa"/>
          </w:tcPr>
          <w:p w14:paraId="19EB9F3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33</w:t>
            </w:r>
          </w:p>
        </w:tc>
        <w:tc>
          <w:tcPr>
            <w:tcW w:w="624" w:type="dxa"/>
          </w:tcPr>
          <w:p w14:paraId="7F46FEE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48</w:t>
            </w:r>
          </w:p>
        </w:tc>
        <w:tc>
          <w:tcPr>
            <w:tcW w:w="613" w:type="dxa"/>
          </w:tcPr>
          <w:p w14:paraId="61ADD78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66</w:t>
            </w:r>
          </w:p>
        </w:tc>
        <w:tc>
          <w:tcPr>
            <w:tcW w:w="624" w:type="dxa"/>
          </w:tcPr>
          <w:p w14:paraId="653260B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79</w:t>
            </w:r>
          </w:p>
        </w:tc>
        <w:tc>
          <w:tcPr>
            <w:tcW w:w="624" w:type="dxa"/>
          </w:tcPr>
          <w:p w14:paraId="58B5EE74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88</w:t>
            </w:r>
          </w:p>
        </w:tc>
        <w:tc>
          <w:tcPr>
            <w:tcW w:w="613" w:type="dxa"/>
          </w:tcPr>
          <w:p w14:paraId="5689B00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66</w:t>
            </w:r>
          </w:p>
        </w:tc>
        <w:tc>
          <w:tcPr>
            <w:tcW w:w="624" w:type="dxa"/>
          </w:tcPr>
          <w:p w14:paraId="7B32FF3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62</w:t>
            </w:r>
          </w:p>
        </w:tc>
        <w:tc>
          <w:tcPr>
            <w:tcW w:w="613" w:type="dxa"/>
          </w:tcPr>
          <w:p w14:paraId="6E75D8C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51</w:t>
            </w:r>
          </w:p>
        </w:tc>
        <w:tc>
          <w:tcPr>
            <w:tcW w:w="624" w:type="dxa"/>
          </w:tcPr>
          <w:p w14:paraId="3A0AA84E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37</w:t>
            </w:r>
          </w:p>
        </w:tc>
        <w:tc>
          <w:tcPr>
            <w:tcW w:w="624" w:type="dxa"/>
          </w:tcPr>
          <w:p w14:paraId="45E799F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619</w:t>
            </w:r>
          </w:p>
        </w:tc>
      </w:tr>
    </w:tbl>
    <w:p w14:paraId="6CBF8FD5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Среднее годовое количество осадков - </w:t>
      </w:r>
      <w:smartTag w:uri="urn:schemas-microsoft-com:office:smarttags" w:element="metricconverter">
        <w:smartTagPr>
          <w:attr w:name="ProductID" w:val="619 мм"/>
        </w:smartTagPr>
        <w:r w:rsidRPr="00C42F55">
          <w:rPr>
            <w:rFonts w:ascii="ISOCPEUR" w:hAnsi="ISOCPEUR"/>
            <w:i/>
            <w:sz w:val="25"/>
            <w:szCs w:val="25"/>
          </w:rPr>
          <w:t>619 мм</w:t>
        </w:r>
      </w:smartTag>
      <w:r w:rsidRPr="00C42F55">
        <w:rPr>
          <w:rFonts w:ascii="ISOCPEUR" w:hAnsi="ISOCPEUR"/>
          <w:i/>
          <w:sz w:val="25"/>
          <w:szCs w:val="25"/>
        </w:rPr>
        <w:t>;</w:t>
      </w:r>
    </w:p>
    <w:p w14:paraId="0BFDD392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Наибольшее количество осадков наблюдается в августе - </w:t>
      </w:r>
      <w:smartTag w:uri="urn:schemas-microsoft-com:office:smarttags" w:element="metricconverter">
        <w:smartTagPr>
          <w:attr w:name="ProductID" w:val="88 мм"/>
        </w:smartTagPr>
        <w:r w:rsidRPr="00C42F55">
          <w:rPr>
            <w:rFonts w:ascii="ISOCPEUR" w:hAnsi="ISOCPEUR"/>
            <w:i/>
            <w:sz w:val="25"/>
            <w:szCs w:val="25"/>
          </w:rPr>
          <w:t>88 мм</w:t>
        </w:r>
      </w:smartTag>
      <w:r w:rsidRPr="00C42F55">
        <w:rPr>
          <w:rFonts w:ascii="ISOCPEUR" w:hAnsi="ISOCPEUR"/>
          <w:i/>
          <w:sz w:val="25"/>
          <w:szCs w:val="25"/>
        </w:rPr>
        <w:t>;</w:t>
      </w:r>
    </w:p>
    <w:p w14:paraId="23AA3ED0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Наименьшее количество осадков наблюдается в феврале - марте - </w:t>
      </w:r>
      <w:smartTag w:uri="urn:schemas-microsoft-com:office:smarttags" w:element="metricconverter">
        <w:smartTagPr>
          <w:attr w:name="ProductID" w:val="27 мм"/>
        </w:smartTagPr>
        <w:r w:rsidRPr="00C42F55">
          <w:rPr>
            <w:rFonts w:ascii="ISOCPEUR" w:hAnsi="ISOCPEUR"/>
            <w:i/>
            <w:sz w:val="25"/>
            <w:szCs w:val="25"/>
          </w:rPr>
          <w:t>27 мм</w:t>
        </w:r>
      </w:smartTag>
      <w:r w:rsidRPr="00C42F55">
        <w:rPr>
          <w:rFonts w:ascii="ISOCPEUR" w:hAnsi="ISOCPEUR"/>
          <w:i/>
          <w:sz w:val="25"/>
          <w:szCs w:val="25"/>
        </w:rPr>
        <w:t>;</w:t>
      </w:r>
    </w:p>
    <w:p w14:paraId="553882EF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Среднее годовое количество жидких осадков - </w:t>
      </w:r>
      <w:smartTag w:uri="urn:schemas-microsoft-com:office:smarttags" w:element="metricconverter">
        <w:smartTagPr>
          <w:attr w:name="ProductID" w:val="323 мм"/>
        </w:smartTagPr>
        <w:r w:rsidRPr="00C42F55">
          <w:rPr>
            <w:rFonts w:ascii="ISOCPEUR" w:hAnsi="ISOCPEUR"/>
            <w:i/>
            <w:sz w:val="25"/>
            <w:szCs w:val="25"/>
          </w:rPr>
          <w:t>323 мм</w:t>
        </w:r>
      </w:smartTag>
      <w:r w:rsidRPr="00C42F55">
        <w:rPr>
          <w:rFonts w:ascii="ISOCPEUR" w:hAnsi="ISOCPEUR"/>
          <w:i/>
          <w:sz w:val="25"/>
          <w:szCs w:val="25"/>
        </w:rPr>
        <w:t xml:space="preserve">, твердых – </w:t>
      </w:r>
      <w:smartTag w:uri="urn:schemas-microsoft-com:office:smarttags" w:element="metricconverter">
        <w:smartTagPr>
          <w:attr w:name="ProductID" w:val="224 мм"/>
        </w:smartTagPr>
        <w:r w:rsidRPr="00C42F55">
          <w:rPr>
            <w:rFonts w:ascii="ISOCPEUR" w:hAnsi="ISOCPEUR"/>
            <w:i/>
            <w:sz w:val="25"/>
            <w:szCs w:val="25"/>
          </w:rPr>
          <w:t>224 мм</w:t>
        </w:r>
      </w:smartTag>
      <w:r w:rsidRPr="00C42F55">
        <w:rPr>
          <w:rFonts w:ascii="ISOCPEUR" w:hAnsi="ISOCPEUR"/>
          <w:i/>
          <w:sz w:val="25"/>
          <w:szCs w:val="25"/>
        </w:rPr>
        <w:t>, смеша</w:t>
      </w:r>
      <w:r w:rsidRPr="00C42F55">
        <w:rPr>
          <w:rFonts w:ascii="ISOCPEUR" w:hAnsi="ISOCPEUR"/>
          <w:i/>
          <w:sz w:val="25"/>
          <w:szCs w:val="25"/>
        </w:rPr>
        <w:t>н</w:t>
      </w:r>
      <w:r w:rsidRPr="00C42F55">
        <w:rPr>
          <w:rFonts w:ascii="ISOCPEUR" w:hAnsi="ISOCPEUR"/>
          <w:i/>
          <w:sz w:val="25"/>
          <w:szCs w:val="25"/>
        </w:rPr>
        <w:t xml:space="preserve">ных - </w:t>
      </w:r>
      <w:smartTag w:uri="urn:schemas-microsoft-com:office:smarttags" w:element="metricconverter">
        <w:smartTagPr>
          <w:attr w:name="ProductID" w:val="72 мм"/>
        </w:smartTagPr>
        <w:r w:rsidRPr="00C42F55">
          <w:rPr>
            <w:rFonts w:ascii="ISOCPEUR" w:hAnsi="ISOCPEUR"/>
            <w:i/>
            <w:sz w:val="25"/>
            <w:szCs w:val="25"/>
          </w:rPr>
          <w:t>72 мм</w:t>
        </w:r>
      </w:smartTag>
      <w:r w:rsidRPr="00C42F55">
        <w:rPr>
          <w:rFonts w:ascii="ISOCPEUR" w:hAnsi="ISOCPEUR"/>
          <w:i/>
          <w:sz w:val="25"/>
          <w:szCs w:val="25"/>
        </w:rPr>
        <w:t>.</w:t>
      </w:r>
    </w:p>
    <w:p w14:paraId="7403EEB3" w14:textId="77777777" w:rsidR="00E805F4" w:rsidRPr="00C42F55" w:rsidRDefault="00E805F4" w:rsidP="00E805F4">
      <w:pPr>
        <w:spacing w:before="120"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</w:p>
    <w:p w14:paraId="55E94E19" w14:textId="77777777" w:rsidR="00E805F4" w:rsidRPr="00C42F55" w:rsidRDefault="00E805F4" w:rsidP="00E805F4">
      <w:pPr>
        <w:spacing w:before="120"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b/>
          <w:i/>
          <w:sz w:val="25"/>
          <w:szCs w:val="25"/>
        </w:rPr>
        <w:t>Снежный покров</w:t>
      </w:r>
    </w:p>
    <w:p w14:paraId="726605B2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Средняя дата появления снежного покрова - 8 октября;</w:t>
      </w:r>
    </w:p>
    <w:p w14:paraId="4EF57E17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Средняя дата схода снежного покрова         - 13 мая;</w:t>
      </w:r>
    </w:p>
    <w:p w14:paraId="3AF31F15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Средняя высота снежного покрова по </w:t>
      </w:r>
      <w:proofErr w:type="spellStart"/>
      <w:r w:rsidRPr="00C42F55">
        <w:rPr>
          <w:rFonts w:ascii="ISOCPEUR" w:hAnsi="ISOCPEUR"/>
          <w:i/>
          <w:sz w:val="25"/>
          <w:szCs w:val="25"/>
        </w:rPr>
        <w:t>снегосъемкам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в лесу на конец м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сяца, см:</w:t>
      </w:r>
    </w:p>
    <w:tbl>
      <w:tblPr>
        <w:tblW w:w="936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768"/>
        <w:gridCol w:w="850"/>
        <w:gridCol w:w="754"/>
        <w:gridCol w:w="754"/>
        <w:gridCol w:w="754"/>
        <w:gridCol w:w="768"/>
        <w:gridCol w:w="2023"/>
        <w:gridCol w:w="2005"/>
      </w:tblGrid>
      <w:tr w:rsidR="00E805F4" w:rsidRPr="00C42F55" w14:paraId="1E59F912" w14:textId="77777777" w:rsidTr="00A3578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87" w:type="dxa"/>
            <w:vAlign w:val="center"/>
          </w:tcPr>
          <w:p w14:paraId="1BFC4398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768" w:type="dxa"/>
            <w:vAlign w:val="center"/>
          </w:tcPr>
          <w:p w14:paraId="37B9E55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850" w:type="dxa"/>
            <w:vAlign w:val="center"/>
          </w:tcPr>
          <w:p w14:paraId="719F8973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754" w:type="dxa"/>
            <w:vAlign w:val="center"/>
          </w:tcPr>
          <w:p w14:paraId="1068FAFD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754" w:type="dxa"/>
            <w:vAlign w:val="center"/>
          </w:tcPr>
          <w:p w14:paraId="2671794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754" w:type="dxa"/>
            <w:vAlign w:val="center"/>
          </w:tcPr>
          <w:p w14:paraId="6A466990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768" w:type="dxa"/>
            <w:vAlign w:val="center"/>
          </w:tcPr>
          <w:p w14:paraId="2A4CB22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2023" w:type="dxa"/>
          </w:tcPr>
          <w:p w14:paraId="5B5C1B4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Средняя</w:t>
            </w:r>
          </w:p>
          <w:p w14:paraId="7790203A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из наибол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ь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ших</w:t>
            </w:r>
          </w:p>
          <w:p w14:paraId="6F31474E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за зиму</w:t>
            </w:r>
          </w:p>
        </w:tc>
        <w:tc>
          <w:tcPr>
            <w:tcW w:w="2005" w:type="dxa"/>
          </w:tcPr>
          <w:p w14:paraId="50896D73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 xml:space="preserve">Максимальная </w:t>
            </w:r>
          </w:p>
          <w:p w14:paraId="4338C731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из наибол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ь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ших</w:t>
            </w:r>
          </w:p>
          <w:p w14:paraId="743E8AA6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за зиму</w:t>
            </w:r>
          </w:p>
        </w:tc>
      </w:tr>
      <w:tr w:rsidR="00E805F4" w:rsidRPr="00C42F55" w14:paraId="03B5B5DD" w14:textId="77777777" w:rsidTr="00A3578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7" w:type="dxa"/>
          </w:tcPr>
          <w:p w14:paraId="7CB4D74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9</w:t>
            </w:r>
          </w:p>
        </w:tc>
        <w:tc>
          <w:tcPr>
            <w:tcW w:w="768" w:type="dxa"/>
          </w:tcPr>
          <w:p w14:paraId="40B34097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36</w:t>
            </w:r>
          </w:p>
        </w:tc>
        <w:tc>
          <w:tcPr>
            <w:tcW w:w="850" w:type="dxa"/>
          </w:tcPr>
          <w:p w14:paraId="37C1C87B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54</w:t>
            </w:r>
          </w:p>
        </w:tc>
        <w:tc>
          <w:tcPr>
            <w:tcW w:w="754" w:type="dxa"/>
          </w:tcPr>
          <w:p w14:paraId="2034F88B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67</w:t>
            </w:r>
          </w:p>
        </w:tc>
        <w:tc>
          <w:tcPr>
            <w:tcW w:w="754" w:type="dxa"/>
          </w:tcPr>
          <w:p w14:paraId="2B2FA88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76</w:t>
            </w:r>
          </w:p>
        </w:tc>
        <w:tc>
          <w:tcPr>
            <w:tcW w:w="754" w:type="dxa"/>
          </w:tcPr>
          <w:p w14:paraId="5E609662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80</w:t>
            </w:r>
          </w:p>
        </w:tc>
        <w:tc>
          <w:tcPr>
            <w:tcW w:w="768" w:type="dxa"/>
          </w:tcPr>
          <w:p w14:paraId="3A7623EA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41</w:t>
            </w:r>
          </w:p>
        </w:tc>
        <w:tc>
          <w:tcPr>
            <w:tcW w:w="2023" w:type="dxa"/>
          </w:tcPr>
          <w:p w14:paraId="614C9A94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86</w:t>
            </w:r>
          </w:p>
        </w:tc>
        <w:tc>
          <w:tcPr>
            <w:tcW w:w="2005" w:type="dxa"/>
          </w:tcPr>
          <w:p w14:paraId="52D3000C" w14:textId="77777777" w:rsidR="00E805F4" w:rsidRPr="00C42F55" w:rsidRDefault="00E805F4" w:rsidP="00A35782">
            <w:pPr>
              <w:pStyle w:val="Normal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112</w:t>
            </w:r>
          </w:p>
        </w:tc>
      </w:tr>
    </w:tbl>
    <w:p w14:paraId="6D0E892B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Запас воды в снежном покрове по </w:t>
      </w:r>
      <w:proofErr w:type="spellStart"/>
      <w:r w:rsidRPr="00C42F55">
        <w:rPr>
          <w:rFonts w:ascii="ISOCPEUR" w:hAnsi="ISOCPEUR"/>
          <w:i/>
          <w:sz w:val="25"/>
          <w:szCs w:val="25"/>
        </w:rPr>
        <w:t>снегосъёмкам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на последний день мес</w:t>
      </w:r>
      <w:r w:rsidRPr="00C42F55">
        <w:rPr>
          <w:rFonts w:ascii="ISOCPEUR" w:hAnsi="ISOCPEUR"/>
          <w:i/>
          <w:sz w:val="25"/>
          <w:szCs w:val="25"/>
        </w:rPr>
        <w:t>я</w:t>
      </w:r>
      <w:r w:rsidRPr="00C42F55">
        <w:rPr>
          <w:rFonts w:ascii="ISOCPEUR" w:hAnsi="ISOCPEUR"/>
          <w:i/>
          <w:sz w:val="25"/>
          <w:szCs w:val="25"/>
        </w:rPr>
        <w:t xml:space="preserve">ца, мм: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624"/>
        <w:gridCol w:w="625"/>
        <w:gridCol w:w="625"/>
        <w:gridCol w:w="625"/>
        <w:gridCol w:w="625"/>
        <w:gridCol w:w="625"/>
        <w:gridCol w:w="625"/>
        <w:gridCol w:w="1858"/>
        <w:gridCol w:w="1858"/>
      </w:tblGrid>
      <w:tr w:rsidR="00E805F4" w:rsidRPr="00C42F55" w14:paraId="2BB31AB8" w14:textId="77777777" w:rsidTr="00A35782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180" w:type="dxa"/>
            <w:vAlign w:val="center"/>
          </w:tcPr>
          <w:p w14:paraId="61B1251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Уч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а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сток</w:t>
            </w:r>
          </w:p>
        </w:tc>
        <w:tc>
          <w:tcPr>
            <w:tcW w:w="624" w:type="dxa"/>
            <w:vAlign w:val="center"/>
          </w:tcPr>
          <w:p w14:paraId="63E7CD1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625" w:type="dxa"/>
            <w:vAlign w:val="center"/>
          </w:tcPr>
          <w:p w14:paraId="4EB5173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625" w:type="dxa"/>
            <w:vAlign w:val="center"/>
          </w:tcPr>
          <w:p w14:paraId="1447B97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25" w:type="dxa"/>
            <w:vAlign w:val="center"/>
          </w:tcPr>
          <w:p w14:paraId="1EA233EA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625" w:type="dxa"/>
            <w:vAlign w:val="center"/>
          </w:tcPr>
          <w:p w14:paraId="4FAE684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625" w:type="dxa"/>
            <w:vAlign w:val="center"/>
          </w:tcPr>
          <w:p w14:paraId="70E2740E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  <w:lang w:val="en-US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625" w:type="dxa"/>
            <w:vAlign w:val="center"/>
          </w:tcPr>
          <w:p w14:paraId="3A8B334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1858" w:type="dxa"/>
            <w:vAlign w:val="center"/>
          </w:tcPr>
          <w:p w14:paraId="0939E2F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 xml:space="preserve">Средняя </w:t>
            </w:r>
          </w:p>
          <w:p w14:paraId="0CC4C08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из наибол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ь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 xml:space="preserve">ших </w:t>
            </w:r>
          </w:p>
          <w:p w14:paraId="7319ACC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за зиму</w:t>
            </w:r>
          </w:p>
        </w:tc>
        <w:tc>
          <w:tcPr>
            <w:tcW w:w="1858" w:type="dxa"/>
          </w:tcPr>
          <w:p w14:paraId="3B05B2D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Максимал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ь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ная</w:t>
            </w:r>
          </w:p>
          <w:p w14:paraId="64ABDC9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из наибол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>ь</w:t>
            </w:r>
            <w:r w:rsidRPr="00C42F55">
              <w:rPr>
                <w:rFonts w:ascii="ISOCPEUR" w:hAnsi="ISOCPEUR"/>
                <w:i/>
                <w:sz w:val="25"/>
                <w:szCs w:val="25"/>
              </w:rPr>
              <w:t xml:space="preserve">ших </w:t>
            </w:r>
          </w:p>
          <w:p w14:paraId="3039926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за зиму</w:t>
            </w:r>
          </w:p>
        </w:tc>
      </w:tr>
      <w:tr w:rsidR="00E805F4" w:rsidRPr="00C42F55" w14:paraId="45B48BD4" w14:textId="77777777" w:rsidTr="00A35782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180" w:type="dxa"/>
          </w:tcPr>
          <w:p w14:paraId="1114C46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лес</w:t>
            </w:r>
          </w:p>
        </w:tc>
        <w:tc>
          <w:tcPr>
            <w:tcW w:w="624" w:type="dxa"/>
          </w:tcPr>
          <w:p w14:paraId="64BEBEA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15</w:t>
            </w:r>
          </w:p>
        </w:tc>
        <w:tc>
          <w:tcPr>
            <w:tcW w:w="625" w:type="dxa"/>
          </w:tcPr>
          <w:p w14:paraId="04A467A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67</w:t>
            </w:r>
          </w:p>
        </w:tc>
        <w:tc>
          <w:tcPr>
            <w:tcW w:w="625" w:type="dxa"/>
          </w:tcPr>
          <w:p w14:paraId="322955D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97</w:t>
            </w:r>
          </w:p>
        </w:tc>
        <w:tc>
          <w:tcPr>
            <w:tcW w:w="625" w:type="dxa"/>
          </w:tcPr>
          <w:p w14:paraId="76CF3A0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128</w:t>
            </w:r>
          </w:p>
        </w:tc>
        <w:tc>
          <w:tcPr>
            <w:tcW w:w="625" w:type="dxa"/>
          </w:tcPr>
          <w:p w14:paraId="06F2E4D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157</w:t>
            </w:r>
          </w:p>
        </w:tc>
        <w:tc>
          <w:tcPr>
            <w:tcW w:w="625" w:type="dxa"/>
          </w:tcPr>
          <w:p w14:paraId="2F42813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173</w:t>
            </w:r>
          </w:p>
        </w:tc>
        <w:tc>
          <w:tcPr>
            <w:tcW w:w="625" w:type="dxa"/>
          </w:tcPr>
          <w:p w14:paraId="25633AA0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116</w:t>
            </w:r>
          </w:p>
        </w:tc>
        <w:tc>
          <w:tcPr>
            <w:tcW w:w="1858" w:type="dxa"/>
          </w:tcPr>
          <w:p w14:paraId="6ACCCF55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193</w:t>
            </w:r>
          </w:p>
        </w:tc>
        <w:tc>
          <w:tcPr>
            <w:tcW w:w="1858" w:type="dxa"/>
          </w:tcPr>
          <w:p w14:paraId="4E3AED75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299</w:t>
            </w:r>
          </w:p>
        </w:tc>
      </w:tr>
    </w:tbl>
    <w:p w14:paraId="3A651431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Расчетная снеговая нагрузка (СНиП 2.01.07-85*[8], V снеговой район) – 3,2 кПа;</w:t>
      </w:r>
    </w:p>
    <w:p w14:paraId="52C45CEA" w14:textId="77777777" w:rsidR="00E805F4" w:rsidRPr="00C42F55" w:rsidRDefault="00E805F4" w:rsidP="00E805F4">
      <w:pPr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Нормативная снеговая нагрузка согласно СНиП 2.01.07-85* [8] (V снеговой район, К=0.7) – 2,24 кПа;</w:t>
      </w:r>
    </w:p>
    <w:p w14:paraId="522D50ED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Объем </w:t>
      </w:r>
      <w:proofErr w:type="spellStart"/>
      <w:r w:rsidRPr="00C42F55">
        <w:rPr>
          <w:rFonts w:ascii="ISOCPEUR" w:hAnsi="ISOCPEUR"/>
          <w:i/>
          <w:sz w:val="25"/>
          <w:szCs w:val="25"/>
        </w:rPr>
        <w:t>снегопереноса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за зиму с максимальной продолжительностью метелей (СНиП 2.01.01-82) соста</w:t>
      </w:r>
      <w:r w:rsidRPr="00C42F55">
        <w:rPr>
          <w:rFonts w:ascii="ISOCPEUR" w:hAnsi="ISOCPEUR"/>
          <w:i/>
          <w:sz w:val="25"/>
          <w:szCs w:val="25"/>
        </w:rPr>
        <w:t>в</w:t>
      </w:r>
      <w:r w:rsidRPr="00C42F55">
        <w:rPr>
          <w:rFonts w:ascii="ISOCPEUR" w:hAnsi="ISOCPEUR"/>
          <w:i/>
          <w:sz w:val="25"/>
          <w:szCs w:val="25"/>
        </w:rPr>
        <w:t>ляет 200-400 м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3</w:t>
      </w:r>
      <w:r w:rsidRPr="00C42F55">
        <w:rPr>
          <w:rFonts w:ascii="ISOCPEUR" w:hAnsi="ISOCPEUR"/>
          <w:i/>
          <w:sz w:val="25"/>
          <w:szCs w:val="25"/>
        </w:rPr>
        <w:t>/м.</w:t>
      </w:r>
    </w:p>
    <w:p w14:paraId="2F867EB9" w14:textId="77777777" w:rsidR="00E805F4" w:rsidRPr="00C42F55" w:rsidRDefault="00E805F4" w:rsidP="00E805F4">
      <w:pPr>
        <w:spacing w:after="120"/>
        <w:ind w:firstLine="720"/>
        <w:jc w:val="center"/>
        <w:rPr>
          <w:rFonts w:ascii="ISOCPEUR" w:hAnsi="ISOCPEUR"/>
          <w:b/>
          <w:i/>
          <w:sz w:val="25"/>
          <w:szCs w:val="25"/>
        </w:rPr>
      </w:pPr>
      <w:r w:rsidRPr="00C42F55">
        <w:rPr>
          <w:rFonts w:ascii="ISOCPEUR" w:hAnsi="ISOCPEUR"/>
          <w:b/>
          <w:i/>
          <w:sz w:val="25"/>
          <w:szCs w:val="25"/>
        </w:rPr>
        <w:t>Температура почвы</w:t>
      </w:r>
    </w:p>
    <w:p w14:paraId="55B844E4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Среднемесячная и годовая температура поверхности почвы, </w:t>
      </w:r>
      <w:r w:rsidRPr="00C42F55">
        <w:rPr>
          <w:rFonts w:ascii="ISOCPEUR" w:hAnsi="ISOCPEUR"/>
          <w:i/>
          <w:sz w:val="25"/>
          <w:szCs w:val="25"/>
          <w:vertAlign w:val="superscript"/>
        </w:rPr>
        <w:t>0</w:t>
      </w:r>
      <w:r w:rsidRPr="00C42F55">
        <w:rPr>
          <w:rFonts w:ascii="ISOCPEUR" w:hAnsi="ISOCPEUR"/>
          <w:i/>
          <w:sz w:val="25"/>
          <w:szCs w:val="25"/>
        </w:rPr>
        <w:t>С: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4"/>
        <w:gridCol w:w="685"/>
        <w:gridCol w:w="680"/>
        <w:gridCol w:w="678"/>
        <w:gridCol w:w="671"/>
        <w:gridCol w:w="680"/>
        <w:gridCol w:w="702"/>
        <w:gridCol w:w="693"/>
        <w:gridCol w:w="678"/>
        <w:gridCol w:w="671"/>
        <w:gridCol w:w="682"/>
        <w:gridCol w:w="702"/>
        <w:gridCol w:w="699"/>
      </w:tblGrid>
      <w:tr w:rsidR="00E805F4" w:rsidRPr="00C42F55" w14:paraId="7A404BBD" w14:textId="77777777" w:rsidTr="00A35782">
        <w:trPr>
          <w:trHeight w:val="389"/>
          <w:jc w:val="center"/>
        </w:trPr>
        <w:tc>
          <w:tcPr>
            <w:tcW w:w="684" w:type="dxa"/>
          </w:tcPr>
          <w:p w14:paraId="1937B5D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</w:t>
            </w:r>
          </w:p>
        </w:tc>
        <w:tc>
          <w:tcPr>
            <w:tcW w:w="685" w:type="dxa"/>
          </w:tcPr>
          <w:p w14:paraId="09470EB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</w:t>
            </w:r>
          </w:p>
        </w:tc>
        <w:tc>
          <w:tcPr>
            <w:tcW w:w="680" w:type="dxa"/>
          </w:tcPr>
          <w:p w14:paraId="060C124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III</w:t>
            </w:r>
          </w:p>
        </w:tc>
        <w:tc>
          <w:tcPr>
            <w:tcW w:w="678" w:type="dxa"/>
          </w:tcPr>
          <w:p w14:paraId="1826873D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IV</w:t>
            </w:r>
          </w:p>
        </w:tc>
        <w:tc>
          <w:tcPr>
            <w:tcW w:w="671" w:type="dxa"/>
          </w:tcPr>
          <w:p w14:paraId="191EE74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</w:t>
            </w:r>
          </w:p>
        </w:tc>
        <w:tc>
          <w:tcPr>
            <w:tcW w:w="680" w:type="dxa"/>
          </w:tcPr>
          <w:p w14:paraId="519B90DE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</w:t>
            </w:r>
          </w:p>
        </w:tc>
        <w:tc>
          <w:tcPr>
            <w:tcW w:w="702" w:type="dxa"/>
          </w:tcPr>
          <w:p w14:paraId="58117B1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</w:t>
            </w:r>
          </w:p>
        </w:tc>
        <w:tc>
          <w:tcPr>
            <w:tcW w:w="693" w:type="dxa"/>
          </w:tcPr>
          <w:p w14:paraId="31AB6D5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VIII</w:t>
            </w:r>
          </w:p>
        </w:tc>
        <w:tc>
          <w:tcPr>
            <w:tcW w:w="678" w:type="dxa"/>
          </w:tcPr>
          <w:p w14:paraId="188F13A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IX</w:t>
            </w:r>
          </w:p>
        </w:tc>
        <w:tc>
          <w:tcPr>
            <w:tcW w:w="671" w:type="dxa"/>
          </w:tcPr>
          <w:p w14:paraId="43F1AE1B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</w:t>
            </w:r>
          </w:p>
        </w:tc>
        <w:tc>
          <w:tcPr>
            <w:tcW w:w="682" w:type="dxa"/>
          </w:tcPr>
          <w:p w14:paraId="29B123BE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</w:t>
            </w:r>
          </w:p>
        </w:tc>
        <w:tc>
          <w:tcPr>
            <w:tcW w:w="702" w:type="dxa"/>
          </w:tcPr>
          <w:p w14:paraId="0BB4F30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  <w:lang w:val="en-US"/>
              </w:rPr>
              <w:t>XII</w:t>
            </w:r>
          </w:p>
        </w:tc>
        <w:tc>
          <w:tcPr>
            <w:tcW w:w="699" w:type="dxa"/>
          </w:tcPr>
          <w:p w14:paraId="37DB7C67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Год</w:t>
            </w:r>
          </w:p>
        </w:tc>
      </w:tr>
      <w:tr w:rsidR="00E805F4" w:rsidRPr="00C42F55" w14:paraId="7298F3E2" w14:textId="77777777" w:rsidTr="00A35782">
        <w:trPr>
          <w:trHeight w:val="389"/>
          <w:jc w:val="center"/>
        </w:trPr>
        <w:tc>
          <w:tcPr>
            <w:tcW w:w="684" w:type="dxa"/>
          </w:tcPr>
          <w:p w14:paraId="0FA68713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-26</w:t>
            </w:r>
          </w:p>
        </w:tc>
        <w:tc>
          <w:tcPr>
            <w:tcW w:w="685" w:type="dxa"/>
          </w:tcPr>
          <w:p w14:paraId="0298AFA9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-23</w:t>
            </w:r>
          </w:p>
        </w:tc>
        <w:tc>
          <w:tcPr>
            <w:tcW w:w="680" w:type="dxa"/>
          </w:tcPr>
          <w:p w14:paraId="36978C0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-13</w:t>
            </w:r>
          </w:p>
        </w:tc>
        <w:tc>
          <w:tcPr>
            <w:tcW w:w="678" w:type="dxa"/>
          </w:tcPr>
          <w:p w14:paraId="6EE3099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-5</w:t>
            </w:r>
          </w:p>
        </w:tc>
        <w:tc>
          <w:tcPr>
            <w:tcW w:w="671" w:type="dxa"/>
          </w:tcPr>
          <w:p w14:paraId="16F4913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5</w:t>
            </w:r>
          </w:p>
        </w:tc>
        <w:tc>
          <w:tcPr>
            <w:tcW w:w="680" w:type="dxa"/>
          </w:tcPr>
          <w:p w14:paraId="3F72F7D1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14</w:t>
            </w:r>
          </w:p>
        </w:tc>
        <w:tc>
          <w:tcPr>
            <w:tcW w:w="702" w:type="dxa"/>
          </w:tcPr>
          <w:p w14:paraId="3899DFCC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19</w:t>
            </w:r>
          </w:p>
        </w:tc>
        <w:tc>
          <w:tcPr>
            <w:tcW w:w="693" w:type="dxa"/>
          </w:tcPr>
          <w:p w14:paraId="022B6AE8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14</w:t>
            </w:r>
          </w:p>
        </w:tc>
        <w:tc>
          <w:tcPr>
            <w:tcW w:w="678" w:type="dxa"/>
          </w:tcPr>
          <w:p w14:paraId="56B0F8EF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7</w:t>
            </w:r>
          </w:p>
        </w:tc>
        <w:tc>
          <w:tcPr>
            <w:tcW w:w="671" w:type="dxa"/>
          </w:tcPr>
          <w:p w14:paraId="5E4ABA92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-4</w:t>
            </w:r>
          </w:p>
        </w:tc>
        <w:tc>
          <w:tcPr>
            <w:tcW w:w="682" w:type="dxa"/>
          </w:tcPr>
          <w:p w14:paraId="73E46A66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-14</w:t>
            </w:r>
          </w:p>
        </w:tc>
        <w:tc>
          <w:tcPr>
            <w:tcW w:w="702" w:type="dxa"/>
          </w:tcPr>
          <w:p w14:paraId="1CD2B275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-20</w:t>
            </w:r>
          </w:p>
        </w:tc>
        <w:tc>
          <w:tcPr>
            <w:tcW w:w="699" w:type="dxa"/>
          </w:tcPr>
          <w:p w14:paraId="5A14FF74" w14:textId="77777777" w:rsidR="00E805F4" w:rsidRPr="00C42F55" w:rsidRDefault="00E805F4" w:rsidP="00A35782">
            <w:pPr>
              <w:pStyle w:val="Normal"/>
              <w:ind w:right="-83"/>
              <w:jc w:val="center"/>
              <w:rPr>
                <w:rFonts w:ascii="ISOCPEUR" w:hAnsi="ISOCPEUR"/>
                <w:i/>
                <w:sz w:val="25"/>
                <w:szCs w:val="25"/>
              </w:rPr>
            </w:pPr>
            <w:r w:rsidRPr="00C42F55">
              <w:rPr>
                <w:rFonts w:ascii="ISOCPEUR" w:hAnsi="ISOCPEUR"/>
                <w:i/>
                <w:sz w:val="25"/>
                <w:szCs w:val="25"/>
              </w:rPr>
              <w:t>-4</w:t>
            </w:r>
          </w:p>
        </w:tc>
      </w:tr>
    </w:tbl>
    <w:p w14:paraId="70D110C5" w14:textId="77777777" w:rsidR="00E805F4" w:rsidRPr="00C42F55" w:rsidRDefault="00E805F4" w:rsidP="00E805F4">
      <w:pPr>
        <w:spacing w:before="120"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Нормативная глубина промерзания грунтов (Пособие к СНиП 2.02.01-83 [4]):</w:t>
      </w:r>
    </w:p>
    <w:p w14:paraId="1F7D5685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lastRenderedPageBreak/>
        <w:t xml:space="preserve">- суглинков и глин – </w:t>
      </w:r>
      <w:smartTag w:uri="urn:schemas-microsoft-com:office:smarttags" w:element="metricconverter">
        <w:smartTagPr>
          <w:attr w:name="ProductID" w:val="2,20 м"/>
        </w:smartTagPr>
        <w:r w:rsidRPr="00C42F55">
          <w:rPr>
            <w:rFonts w:ascii="ISOCPEUR" w:hAnsi="ISOCPEUR"/>
            <w:i/>
            <w:sz w:val="25"/>
            <w:szCs w:val="25"/>
          </w:rPr>
          <w:t>2,20 м</w:t>
        </w:r>
      </w:smartTag>
      <w:r w:rsidRPr="00C42F55">
        <w:rPr>
          <w:rFonts w:ascii="ISOCPEUR" w:hAnsi="ISOCPEUR"/>
          <w:i/>
          <w:sz w:val="25"/>
          <w:szCs w:val="25"/>
        </w:rPr>
        <w:t xml:space="preserve">; </w:t>
      </w:r>
    </w:p>
    <w:p w14:paraId="266CF706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- супесей, песков мелких и пылеватых – </w:t>
      </w:r>
      <w:smartTag w:uri="urn:schemas-microsoft-com:office:smarttags" w:element="metricconverter">
        <w:smartTagPr>
          <w:attr w:name="ProductID" w:val="2,63 м"/>
        </w:smartTagPr>
        <w:r w:rsidRPr="00C42F55">
          <w:rPr>
            <w:rFonts w:ascii="ISOCPEUR" w:hAnsi="ISOCPEUR"/>
            <w:i/>
            <w:sz w:val="25"/>
            <w:szCs w:val="25"/>
          </w:rPr>
          <w:t>2,63 м</w:t>
        </w:r>
      </w:smartTag>
      <w:r w:rsidRPr="00C42F55">
        <w:rPr>
          <w:rFonts w:ascii="ISOCPEUR" w:hAnsi="ISOCPEUR"/>
          <w:i/>
          <w:sz w:val="25"/>
          <w:szCs w:val="25"/>
        </w:rPr>
        <w:t xml:space="preserve">; </w:t>
      </w:r>
    </w:p>
    <w:p w14:paraId="3D4D5854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- песков гравелистых, крупных и средней кру</w:t>
      </w:r>
      <w:r w:rsidRPr="00C42F55">
        <w:rPr>
          <w:rFonts w:ascii="ISOCPEUR" w:hAnsi="ISOCPEUR"/>
          <w:i/>
          <w:sz w:val="25"/>
          <w:szCs w:val="25"/>
        </w:rPr>
        <w:t>п</w:t>
      </w:r>
      <w:r w:rsidRPr="00C42F55">
        <w:rPr>
          <w:rFonts w:ascii="ISOCPEUR" w:hAnsi="ISOCPEUR"/>
          <w:i/>
          <w:sz w:val="25"/>
          <w:szCs w:val="25"/>
        </w:rPr>
        <w:t xml:space="preserve">ности – </w:t>
      </w:r>
      <w:smartTag w:uri="urn:schemas-microsoft-com:office:smarttags" w:element="metricconverter">
        <w:smartTagPr>
          <w:attr w:name="ProductID" w:val="2,82 м"/>
        </w:smartTagPr>
        <w:r w:rsidRPr="00C42F55">
          <w:rPr>
            <w:rFonts w:ascii="ISOCPEUR" w:hAnsi="ISOCPEUR"/>
            <w:i/>
            <w:sz w:val="25"/>
            <w:szCs w:val="25"/>
          </w:rPr>
          <w:t>2,82 м</w:t>
        </w:r>
      </w:smartTag>
      <w:r w:rsidRPr="00C42F55">
        <w:rPr>
          <w:rFonts w:ascii="ISOCPEUR" w:hAnsi="ISOCPEUR"/>
          <w:i/>
          <w:sz w:val="25"/>
          <w:szCs w:val="25"/>
        </w:rPr>
        <w:t>.</w:t>
      </w:r>
    </w:p>
    <w:p w14:paraId="5B425C5D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В геологическом отношении район работ расположен в зоне развития континентал</w:t>
      </w:r>
      <w:r w:rsidRPr="00C42F55">
        <w:rPr>
          <w:rFonts w:ascii="ISOCPEUR" w:hAnsi="ISOCPEUR"/>
          <w:i/>
          <w:sz w:val="25"/>
          <w:szCs w:val="25"/>
        </w:rPr>
        <w:t>ь</w:t>
      </w:r>
      <w:r w:rsidRPr="00C42F55">
        <w:rPr>
          <w:rFonts w:ascii="ISOCPEUR" w:hAnsi="ISOCPEUR"/>
          <w:i/>
          <w:sz w:val="25"/>
          <w:szCs w:val="25"/>
        </w:rPr>
        <w:t>ных олигоценовых отложений (P</w:t>
      </w:r>
      <w:r w:rsidRPr="00C42F55">
        <w:rPr>
          <w:rFonts w:ascii="ISOCPEUR" w:hAnsi="ISOCPEUR"/>
          <w:i/>
          <w:sz w:val="25"/>
          <w:szCs w:val="25"/>
          <w:vertAlign w:val="subscript"/>
        </w:rPr>
        <w:t>3</w:t>
      </w:r>
      <w:r w:rsidRPr="00C42F55">
        <w:rPr>
          <w:rFonts w:ascii="ISOCPEUR" w:hAnsi="ISOCPEUR"/>
          <w:i/>
          <w:sz w:val="25"/>
          <w:szCs w:val="25"/>
          <w:vertAlign w:val="superscript"/>
          <w:lang w:val="en-US"/>
        </w:rPr>
        <w:t>at</w:t>
      </w:r>
      <w:r w:rsidRPr="00C42F55">
        <w:rPr>
          <w:rFonts w:ascii="ISOCPEUR" w:hAnsi="ISOCPEUR"/>
          <w:i/>
          <w:sz w:val="25"/>
          <w:szCs w:val="25"/>
        </w:rPr>
        <w:t xml:space="preserve"> </w:t>
      </w:r>
      <w:proofErr w:type="spellStart"/>
      <w:r w:rsidRPr="00C42F55">
        <w:rPr>
          <w:rFonts w:ascii="ISOCPEUR" w:hAnsi="ISOCPEUR"/>
          <w:i/>
          <w:sz w:val="25"/>
          <w:szCs w:val="25"/>
        </w:rPr>
        <w:t>атлымская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свита), залегающих с небольшим эр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зионным размывом на морских глинах тавдинской P</w:t>
      </w:r>
      <w:r w:rsidRPr="00C42F55">
        <w:rPr>
          <w:rFonts w:ascii="ISOCPEUR" w:hAnsi="ISOCPEUR"/>
          <w:i/>
          <w:sz w:val="25"/>
          <w:szCs w:val="25"/>
          <w:vertAlign w:val="subscript"/>
        </w:rPr>
        <w:t>2-3</w:t>
      </w:r>
      <w:r w:rsidRPr="00C42F55">
        <w:rPr>
          <w:rFonts w:ascii="ISOCPEUR" w:hAnsi="ISOCPEUR"/>
          <w:i/>
          <w:sz w:val="25"/>
          <w:szCs w:val="25"/>
          <w:vertAlign w:val="superscript"/>
          <w:lang w:val="en-US"/>
        </w:rPr>
        <w:t>tv</w:t>
      </w:r>
      <w:r w:rsidRPr="00C42F55">
        <w:rPr>
          <w:rFonts w:ascii="ISOCPEUR" w:hAnsi="ISOCPEUR"/>
          <w:i/>
          <w:sz w:val="25"/>
          <w:szCs w:val="25"/>
        </w:rPr>
        <w:t xml:space="preserve"> (</w:t>
      </w:r>
      <w:proofErr w:type="spellStart"/>
      <w:r w:rsidRPr="00C42F55">
        <w:rPr>
          <w:rFonts w:ascii="ISOCPEUR" w:hAnsi="ISOCPEUR"/>
          <w:i/>
          <w:sz w:val="25"/>
          <w:szCs w:val="25"/>
        </w:rPr>
        <w:t>чеганской</w:t>
      </w:r>
      <w:proofErr w:type="spellEnd"/>
      <w:r w:rsidRPr="00C42F55">
        <w:rPr>
          <w:rFonts w:ascii="ISOCPEUR" w:hAnsi="ISOCPEUR"/>
          <w:i/>
          <w:sz w:val="25"/>
          <w:szCs w:val="25"/>
        </w:rPr>
        <w:t>) свиты, и перекрытых с поверхн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сти четвертичными отложени</w:t>
      </w:r>
      <w:r w:rsidRPr="00C42F55">
        <w:rPr>
          <w:rFonts w:ascii="ISOCPEUR" w:hAnsi="ISOCPEUR"/>
          <w:i/>
          <w:sz w:val="25"/>
          <w:szCs w:val="25"/>
        </w:rPr>
        <w:t>я</w:t>
      </w:r>
      <w:r w:rsidRPr="00C42F55">
        <w:rPr>
          <w:rFonts w:ascii="ISOCPEUR" w:hAnsi="ISOCPEUR"/>
          <w:i/>
          <w:sz w:val="25"/>
          <w:szCs w:val="25"/>
        </w:rPr>
        <w:t xml:space="preserve">ми. </w:t>
      </w:r>
    </w:p>
    <w:p w14:paraId="1BDE516D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Наиболее широкое развитие в районе получили четвертичные ледник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вые и водно-ледниковые (</w:t>
      </w:r>
      <w:proofErr w:type="gramStart"/>
      <w:r w:rsidRPr="00C42F55">
        <w:rPr>
          <w:rFonts w:ascii="ISOCPEUR" w:hAnsi="ISOCPEUR"/>
          <w:i/>
          <w:sz w:val="25"/>
          <w:szCs w:val="25"/>
          <w:lang w:val="en-US"/>
        </w:rPr>
        <w:t>g</w:t>
      </w:r>
      <w:r w:rsidRPr="00C42F55">
        <w:rPr>
          <w:rFonts w:ascii="ISOCPEUR" w:hAnsi="ISOCPEUR"/>
          <w:i/>
          <w:sz w:val="25"/>
          <w:szCs w:val="25"/>
        </w:rPr>
        <w:t>.</w:t>
      </w:r>
      <w:proofErr w:type="spellStart"/>
      <w:r w:rsidRPr="00C42F55">
        <w:rPr>
          <w:rFonts w:ascii="ISOCPEUR" w:hAnsi="ISOCPEUR"/>
          <w:i/>
          <w:sz w:val="25"/>
          <w:szCs w:val="25"/>
        </w:rPr>
        <w:t>fQ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</w:t>
      </w:r>
      <w:proofErr w:type="spellEnd"/>
      <w:proofErr w:type="gramEnd"/>
      <w:r w:rsidRPr="00C42F55">
        <w:rPr>
          <w:rFonts w:ascii="ISOCPEUR" w:hAnsi="ISOCPEUR"/>
          <w:i/>
          <w:sz w:val="25"/>
          <w:szCs w:val="25"/>
          <w:vertAlign w:val="subscript"/>
        </w:rPr>
        <w:t xml:space="preserve"> 2-4</w:t>
      </w:r>
      <w:r w:rsidRPr="00C42F55">
        <w:rPr>
          <w:rFonts w:ascii="ISOCPEUR" w:hAnsi="ISOCPEUR"/>
          <w:i/>
          <w:sz w:val="25"/>
          <w:szCs w:val="25"/>
        </w:rPr>
        <w:t>), ледниковые (</w:t>
      </w:r>
      <w:r w:rsidRPr="00C42F55">
        <w:rPr>
          <w:rFonts w:ascii="ISOCPEUR" w:hAnsi="ISOCPEUR"/>
          <w:i/>
          <w:sz w:val="25"/>
          <w:szCs w:val="25"/>
          <w:lang w:val="en-US"/>
        </w:rPr>
        <w:t>g</w:t>
      </w:r>
      <w:r w:rsidRPr="00C42F55">
        <w:rPr>
          <w:rFonts w:ascii="ISOCPEUR" w:hAnsi="ISOCPEUR"/>
          <w:i/>
          <w:sz w:val="25"/>
          <w:szCs w:val="25"/>
        </w:rPr>
        <w:t>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 2-4</w:t>
      </w:r>
      <w:r w:rsidRPr="00C42F55">
        <w:rPr>
          <w:rFonts w:ascii="ISOCPEUR" w:hAnsi="ISOCPEUR"/>
          <w:i/>
          <w:sz w:val="25"/>
          <w:szCs w:val="25"/>
        </w:rPr>
        <w:t>) и озерно-аллювиальные (</w:t>
      </w:r>
      <w:r w:rsidRPr="00C42F55">
        <w:rPr>
          <w:rFonts w:ascii="ISOCPEUR" w:hAnsi="ISOCPEUR"/>
          <w:i/>
          <w:sz w:val="25"/>
          <w:szCs w:val="25"/>
          <w:lang w:val="en-US"/>
        </w:rPr>
        <w:t>la</w:t>
      </w:r>
      <w:r w:rsidRPr="00C42F55">
        <w:rPr>
          <w:rFonts w:ascii="ISOCPEUR" w:hAnsi="ISOCPEUR"/>
          <w:i/>
          <w:sz w:val="25"/>
          <w:szCs w:val="25"/>
        </w:rPr>
        <w:t>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 2-4</w:t>
      </w:r>
      <w:r w:rsidRPr="00C42F55">
        <w:rPr>
          <w:rFonts w:ascii="ISOCPEUR" w:hAnsi="ISOCPEUR"/>
          <w:i/>
          <w:sz w:val="25"/>
          <w:szCs w:val="25"/>
        </w:rPr>
        <w:t>) отложения средн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 xml:space="preserve">плейстоценового возраста (среднеуральский </w:t>
      </w:r>
      <w:proofErr w:type="spellStart"/>
      <w:r w:rsidRPr="00C42F55">
        <w:rPr>
          <w:rFonts w:ascii="ISOCPEUR" w:hAnsi="ISOCPEUR"/>
          <w:i/>
          <w:sz w:val="25"/>
          <w:szCs w:val="25"/>
        </w:rPr>
        <w:t>надгоризонт</w:t>
      </w:r>
      <w:proofErr w:type="spellEnd"/>
      <w:r w:rsidRPr="00C42F55">
        <w:rPr>
          <w:rFonts w:ascii="ISOCPEUR" w:hAnsi="ISOCPEUR"/>
          <w:i/>
          <w:sz w:val="25"/>
          <w:szCs w:val="25"/>
        </w:rPr>
        <w:t>) (карта четвертичных образов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>ний масштаба 1:1 000 000, лист Р-40, 41, Север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уральск, рис. 1).</w:t>
      </w:r>
    </w:p>
    <w:p w14:paraId="3AE67CD1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Ледниковые и водно-ледниковые (</w:t>
      </w:r>
      <w:proofErr w:type="gramStart"/>
      <w:r w:rsidRPr="00C42F55">
        <w:rPr>
          <w:rFonts w:ascii="ISOCPEUR" w:hAnsi="ISOCPEUR"/>
          <w:i/>
          <w:sz w:val="25"/>
          <w:szCs w:val="25"/>
          <w:lang w:val="en-US"/>
        </w:rPr>
        <w:t>g</w:t>
      </w:r>
      <w:r w:rsidRPr="00C42F55">
        <w:rPr>
          <w:rFonts w:ascii="ISOCPEUR" w:hAnsi="ISOCPEUR"/>
          <w:i/>
          <w:sz w:val="25"/>
          <w:szCs w:val="25"/>
        </w:rPr>
        <w:t>.</w:t>
      </w:r>
      <w:proofErr w:type="spellStart"/>
      <w:r w:rsidRPr="00C42F55">
        <w:rPr>
          <w:rFonts w:ascii="ISOCPEUR" w:hAnsi="ISOCPEUR"/>
          <w:i/>
          <w:sz w:val="25"/>
          <w:szCs w:val="25"/>
        </w:rPr>
        <w:t>fQ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</w:t>
      </w:r>
      <w:proofErr w:type="spellEnd"/>
      <w:proofErr w:type="gramEnd"/>
      <w:r w:rsidRPr="00C42F55">
        <w:rPr>
          <w:rFonts w:ascii="ISOCPEUR" w:hAnsi="ISOCPEUR"/>
          <w:i/>
          <w:sz w:val="25"/>
          <w:szCs w:val="25"/>
          <w:vertAlign w:val="subscript"/>
        </w:rPr>
        <w:t xml:space="preserve"> 2-4</w:t>
      </w:r>
      <w:r w:rsidRPr="00C42F55">
        <w:rPr>
          <w:rFonts w:ascii="ISOCPEUR" w:hAnsi="ISOCPEUR"/>
          <w:i/>
          <w:sz w:val="25"/>
          <w:szCs w:val="25"/>
        </w:rPr>
        <w:t xml:space="preserve">, </w:t>
      </w:r>
      <w:r w:rsidRPr="00C42F55">
        <w:rPr>
          <w:rFonts w:ascii="ISOCPEUR" w:hAnsi="ISOCPEUR"/>
          <w:i/>
          <w:sz w:val="25"/>
          <w:szCs w:val="25"/>
          <w:lang w:val="en-US"/>
        </w:rPr>
        <w:t>g</w:t>
      </w:r>
      <w:r w:rsidRPr="00C42F55">
        <w:rPr>
          <w:rFonts w:ascii="ISOCPEUR" w:hAnsi="ISOCPEUR"/>
          <w:i/>
          <w:sz w:val="25"/>
          <w:szCs w:val="25"/>
        </w:rPr>
        <w:t>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 2-4</w:t>
      </w:r>
      <w:r w:rsidRPr="00C42F55">
        <w:rPr>
          <w:rFonts w:ascii="ISOCPEUR" w:hAnsi="ISOCPEUR"/>
          <w:i/>
          <w:sz w:val="25"/>
          <w:szCs w:val="25"/>
        </w:rPr>
        <w:t>) отложения, представленные суглинк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ми, глинами, песками кварцевого и </w:t>
      </w:r>
      <w:proofErr w:type="spellStart"/>
      <w:r w:rsidRPr="00C42F55">
        <w:rPr>
          <w:rFonts w:ascii="ISOCPEUR" w:hAnsi="ISOCPEUR"/>
          <w:i/>
          <w:sz w:val="25"/>
          <w:szCs w:val="25"/>
        </w:rPr>
        <w:t>полимиктового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состава различной крупности, галечн</w:t>
      </w:r>
      <w:r w:rsidRPr="00C42F55">
        <w:rPr>
          <w:rFonts w:ascii="ISOCPEUR" w:hAnsi="ISOCPEUR"/>
          <w:i/>
          <w:sz w:val="25"/>
          <w:szCs w:val="25"/>
        </w:rPr>
        <w:t>и</w:t>
      </w:r>
      <w:r w:rsidRPr="00C42F55">
        <w:rPr>
          <w:rFonts w:ascii="ISOCPEUR" w:hAnsi="ISOCPEUR"/>
          <w:i/>
          <w:sz w:val="25"/>
          <w:szCs w:val="25"/>
        </w:rPr>
        <w:t>ками, з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легают на водоразделах крупных рек и их притоков. </w:t>
      </w:r>
    </w:p>
    <w:p w14:paraId="374F3CF0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Озерно-аллювиальные (</w:t>
      </w:r>
      <w:r w:rsidRPr="00C42F55">
        <w:rPr>
          <w:rFonts w:ascii="ISOCPEUR" w:hAnsi="ISOCPEUR"/>
          <w:i/>
          <w:sz w:val="25"/>
          <w:szCs w:val="25"/>
          <w:lang w:val="en-US"/>
        </w:rPr>
        <w:t>la</w:t>
      </w:r>
      <w:r w:rsidRPr="00C42F55">
        <w:rPr>
          <w:rFonts w:ascii="ISOCPEUR" w:hAnsi="ISOCPEUR"/>
          <w:i/>
          <w:sz w:val="25"/>
          <w:szCs w:val="25"/>
        </w:rPr>
        <w:t>Q</w:t>
      </w:r>
      <w:r w:rsidRPr="00C42F55">
        <w:rPr>
          <w:rFonts w:ascii="ISOCPEUR" w:hAnsi="ISOCPEUR"/>
          <w:i/>
          <w:sz w:val="25"/>
          <w:szCs w:val="25"/>
          <w:vertAlign w:val="subscript"/>
        </w:rPr>
        <w:t>II 2-4</w:t>
      </w:r>
      <w:r w:rsidRPr="00C42F55">
        <w:rPr>
          <w:rFonts w:ascii="ISOCPEUR" w:hAnsi="ISOCPEUR"/>
          <w:i/>
          <w:sz w:val="25"/>
          <w:szCs w:val="25"/>
        </w:rPr>
        <w:t>) отложения, представленные толщей переслаивающих песков, супесей, глин и алевритов, залегают на междуречьях и высоких террасах совр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 xml:space="preserve">менных речных долин. </w:t>
      </w:r>
    </w:p>
    <w:p w14:paraId="75E182F3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В долинах рек прослеживаются озерно-аллювиальные и аллювиальные верхнечетве</w:t>
      </w:r>
      <w:r w:rsidRPr="00C42F55">
        <w:rPr>
          <w:rFonts w:ascii="ISOCPEUR" w:hAnsi="ISOCPEUR"/>
          <w:i/>
          <w:sz w:val="25"/>
          <w:szCs w:val="25"/>
        </w:rPr>
        <w:t>р</w:t>
      </w:r>
      <w:r w:rsidRPr="00C42F55">
        <w:rPr>
          <w:rFonts w:ascii="ISOCPEUR" w:hAnsi="ISOCPEUR"/>
          <w:i/>
          <w:sz w:val="25"/>
          <w:szCs w:val="25"/>
        </w:rPr>
        <w:t>тичные (</w:t>
      </w:r>
      <w:proofErr w:type="spellStart"/>
      <w:r w:rsidRPr="00C42F55">
        <w:rPr>
          <w:rFonts w:ascii="ISOCPEUR" w:hAnsi="ISOCPEUR"/>
          <w:i/>
          <w:sz w:val="25"/>
          <w:szCs w:val="25"/>
          <w:lang w:val="en-US"/>
        </w:rPr>
        <w:t>laQ</w:t>
      </w:r>
      <w:proofErr w:type="spellEnd"/>
      <w:r w:rsidRPr="00C42F55">
        <w:rPr>
          <w:rFonts w:ascii="ISOCPEUR" w:hAnsi="ISOCPEUR"/>
          <w:i/>
          <w:sz w:val="25"/>
          <w:szCs w:val="25"/>
          <w:vertAlign w:val="subscript"/>
        </w:rPr>
        <w:t>III 1+2</w:t>
      </w:r>
      <w:r w:rsidRPr="00C42F55">
        <w:rPr>
          <w:rFonts w:ascii="ISOCPEUR" w:hAnsi="ISOCPEUR"/>
          <w:i/>
          <w:sz w:val="25"/>
          <w:szCs w:val="25"/>
        </w:rPr>
        <w:t xml:space="preserve">, </w:t>
      </w:r>
      <w:proofErr w:type="spellStart"/>
      <w:r w:rsidRPr="00C42F55">
        <w:rPr>
          <w:rFonts w:ascii="ISOCPEUR" w:hAnsi="ISOCPEUR"/>
          <w:i/>
          <w:sz w:val="25"/>
          <w:szCs w:val="25"/>
          <w:lang w:val="en-US"/>
        </w:rPr>
        <w:t>aQ</w:t>
      </w:r>
      <w:proofErr w:type="spellEnd"/>
      <w:r w:rsidRPr="00C42F55">
        <w:rPr>
          <w:rFonts w:ascii="ISOCPEUR" w:hAnsi="ISOCPEUR"/>
          <w:i/>
          <w:sz w:val="25"/>
          <w:szCs w:val="25"/>
          <w:vertAlign w:val="subscript"/>
        </w:rPr>
        <w:t>III 4</w:t>
      </w:r>
      <w:r w:rsidRPr="00C42F55">
        <w:rPr>
          <w:rFonts w:ascii="ISOCPEUR" w:hAnsi="ISOCPEUR"/>
          <w:i/>
          <w:sz w:val="25"/>
          <w:szCs w:val="25"/>
        </w:rPr>
        <w:t>), аллювиальные и болотные современные отложения (</w:t>
      </w:r>
      <w:proofErr w:type="spellStart"/>
      <w:r w:rsidRPr="00C42F55">
        <w:rPr>
          <w:rFonts w:ascii="ISOCPEUR" w:hAnsi="ISOCPEUR"/>
          <w:i/>
          <w:sz w:val="25"/>
          <w:szCs w:val="25"/>
          <w:lang w:val="en-US"/>
        </w:rPr>
        <w:t>aQ</w:t>
      </w:r>
      <w:proofErr w:type="spellEnd"/>
      <w:r w:rsidRPr="00C42F55">
        <w:rPr>
          <w:rFonts w:ascii="ISOCPEUR" w:hAnsi="ISOCPEUR"/>
          <w:i/>
          <w:sz w:val="25"/>
          <w:szCs w:val="25"/>
          <w:vertAlign w:val="subscript"/>
        </w:rPr>
        <w:t>IV</w:t>
      </w:r>
      <w:r w:rsidRPr="00C42F55">
        <w:rPr>
          <w:rFonts w:ascii="ISOCPEUR" w:hAnsi="ISOCPEUR"/>
          <w:i/>
          <w:sz w:val="25"/>
          <w:szCs w:val="25"/>
        </w:rPr>
        <w:t xml:space="preserve">, </w:t>
      </w:r>
      <w:proofErr w:type="spellStart"/>
      <w:r w:rsidRPr="00C42F55">
        <w:rPr>
          <w:rFonts w:ascii="ISOCPEUR" w:hAnsi="ISOCPEUR"/>
          <w:i/>
          <w:sz w:val="25"/>
          <w:szCs w:val="25"/>
          <w:lang w:val="en-US"/>
        </w:rPr>
        <w:t>bQ</w:t>
      </w:r>
      <w:proofErr w:type="spellEnd"/>
      <w:r w:rsidRPr="00C42F55">
        <w:rPr>
          <w:rFonts w:ascii="ISOCPEUR" w:hAnsi="ISOCPEUR"/>
          <w:i/>
          <w:sz w:val="25"/>
          <w:szCs w:val="25"/>
          <w:vertAlign w:val="subscript"/>
        </w:rPr>
        <w:t>IV</w:t>
      </w:r>
      <w:r w:rsidRPr="00C42F55">
        <w:rPr>
          <w:rFonts w:ascii="ISOCPEUR" w:hAnsi="ISOCPEUR"/>
          <w:i/>
          <w:sz w:val="25"/>
          <w:szCs w:val="25"/>
        </w:rPr>
        <w:t>), пре</w:t>
      </w:r>
      <w:r w:rsidRPr="00C42F55">
        <w:rPr>
          <w:rFonts w:ascii="ISOCPEUR" w:hAnsi="ISOCPEUR"/>
          <w:i/>
          <w:sz w:val="25"/>
          <w:szCs w:val="25"/>
        </w:rPr>
        <w:t>д</w:t>
      </w:r>
      <w:r w:rsidRPr="00C42F55">
        <w:rPr>
          <w:rFonts w:ascii="ISOCPEUR" w:hAnsi="ISOCPEUR"/>
          <w:i/>
          <w:sz w:val="25"/>
          <w:szCs w:val="25"/>
        </w:rPr>
        <w:t>ставленные песками различной крупности, супесями, суглинками и глинами с включ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нием гравия и гальки, торфом.</w:t>
      </w:r>
    </w:p>
    <w:p w14:paraId="67699438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С поверхности залегают грунты растительного слоя и насыпные гру</w:t>
      </w:r>
      <w:r w:rsidRPr="00C42F55">
        <w:rPr>
          <w:rFonts w:ascii="ISOCPEUR" w:hAnsi="ISOCPEUR"/>
          <w:i/>
          <w:sz w:val="25"/>
          <w:szCs w:val="25"/>
        </w:rPr>
        <w:t>н</w:t>
      </w:r>
      <w:r w:rsidRPr="00C42F55">
        <w:rPr>
          <w:rFonts w:ascii="ISOCPEUR" w:hAnsi="ISOCPEUR"/>
          <w:i/>
          <w:sz w:val="25"/>
          <w:szCs w:val="25"/>
        </w:rPr>
        <w:t xml:space="preserve">ты. </w:t>
      </w:r>
    </w:p>
    <w:p w14:paraId="58681091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В гидрогеологическом отношении район изысканий характеризуется развитием по</w:t>
      </w:r>
      <w:r w:rsidRPr="00C42F55">
        <w:rPr>
          <w:rFonts w:ascii="ISOCPEUR" w:hAnsi="ISOCPEUR"/>
          <w:i/>
          <w:sz w:val="25"/>
          <w:szCs w:val="25"/>
        </w:rPr>
        <w:t>д</w:t>
      </w:r>
      <w:r w:rsidRPr="00C42F55">
        <w:rPr>
          <w:rFonts w:ascii="ISOCPEUR" w:hAnsi="ISOCPEUR"/>
          <w:i/>
          <w:sz w:val="25"/>
          <w:szCs w:val="25"/>
        </w:rPr>
        <w:t xml:space="preserve">земных вод, приуроченных к водно-ледниковым и ледниковым песчаным отложениям </w:t>
      </w:r>
      <w:proofErr w:type="spellStart"/>
      <w:r w:rsidRPr="00C42F55">
        <w:rPr>
          <w:rFonts w:ascii="ISOCPEUR" w:hAnsi="ISOCPEUR"/>
          <w:i/>
          <w:sz w:val="25"/>
          <w:szCs w:val="25"/>
        </w:rPr>
        <w:t>средн</w:t>
      </w:r>
      <w:r w:rsidRPr="00C42F55">
        <w:rPr>
          <w:rFonts w:ascii="ISOCPEUR" w:hAnsi="ISOCPEUR"/>
          <w:i/>
          <w:sz w:val="25"/>
          <w:szCs w:val="25"/>
        </w:rPr>
        <w:t>е</w:t>
      </w:r>
      <w:r w:rsidRPr="00C42F55">
        <w:rPr>
          <w:rFonts w:ascii="ISOCPEUR" w:hAnsi="ISOCPEUR"/>
          <w:i/>
          <w:sz w:val="25"/>
          <w:szCs w:val="25"/>
        </w:rPr>
        <w:t>четвертичн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го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возраста.</w:t>
      </w:r>
    </w:p>
    <w:p w14:paraId="2B507DEB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 xml:space="preserve">Водоносный горизонт порового типа, в связи с большой литологической пестротой </w:t>
      </w:r>
      <w:proofErr w:type="spellStart"/>
      <w:r w:rsidRPr="00C42F55">
        <w:rPr>
          <w:rFonts w:ascii="ISOCPEUR" w:hAnsi="ISOCPEUR"/>
          <w:i/>
          <w:sz w:val="25"/>
          <w:szCs w:val="25"/>
        </w:rPr>
        <w:t>среднечетвертичных</w:t>
      </w:r>
      <w:proofErr w:type="spellEnd"/>
      <w:r w:rsidRPr="00C42F55">
        <w:rPr>
          <w:rFonts w:ascii="ISOCPEUR" w:hAnsi="ISOCPEUR"/>
          <w:i/>
          <w:sz w:val="25"/>
          <w:szCs w:val="25"/>
        </w:rPr>
        <w:t xml:space="preserve"> отложений и пересеченным рельефом, отличается сложным строен</w:t>
      </w:r>
      <w:r w:rsidRPr="00C42F55">
        <w:rPr>
          <w:rFonts w:ascii="ISOCPEUR" w:hAnsi="ISOCPEUR"/>
          <w:i/>
          <w:sz w:val="25"/>
          <w:szCs w:val="25"/>
        </w:rPr>
        <w:t>и</w:t>
      </w:r>
      <w:r w:rsidRPr="00C42F55">
        <w:rPr>
          <w:rFonts w:ascii="ISOCPEUR" w:hAnsi="ISOCPEUR"/>
          <w:i/>
          <w:sz w:val="25"/>
          <w:szCs w:val="25"/>
        </w:rPr>
        <w:t>ем (различная глубина залегания, частое выклинив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ние и т. д.). </w:t>
      </w:r>
    </w:p>
    <w:p w14:paraId="49FB61C9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По характеру залегания и условиям питания подземные воды относятся к типу “грунт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 xml:space="preserve">вых”, безнапорных. </w:t>
      </w:r>
    </w:p>
    <w:p w14:paraId="4BE32573" w14:textId="77777777" w:rsidR="00E805F4" w:rsidRPr="00C42F55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Питание водоносного горизонта осуществляется за счет инфильтрации атм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>сферных осадков и паводковых вод. Основной объем питания приходится на весенне-осенний пер</w:t>
      </w:r>
      <w:r w:rsidRPr="00C42F55">
        <w:rPr>
          <w:rFonts w:ascii="ISOCPEUR" w:hAnsi="ISOCPEUR"/>
          <w:i/>
          <w:sz w:val="25"/>
          <w:szCs w:val="25"/>
        </w:rPr>
        <w:t>и</w:t>
      </w:r>
      <w:r w:rsidRPr="00C42F55">
        <w:rPr>
          <w:rFonts w:ascii="ISOCPEUR" w:hAnsi="ISOCPEUR"/>
          <w:i/>
          <w:sz w:val="25"/>
          <w:szCs w:val="25"/>
        </w:rPr>
        <w:t>од.</w:t>
      </w:r>
    </w:p>
    <w:p w14:paraId="642086EA" w14:textId="77777777" w:rsidR="00E805F4" w:rsidRDefault="00E805F4" w:rsidP="00E805F4">
      <w:pPr>
        <w:ind w:firstLine="709"/>
        <w:jc w:val="both"/>
        <w:rPr>
          <w:color w:val="000000"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Разгрузка происходит в основном за счет подземного стока и в ближайшие повер</w:t>
      </w:r>
      <w:r w:rsidRPr="00C42F55">
        <w:rPr>
          <w:rFonts w:ascii="ISOCPEUR" w:hAnsi="ISOCPEUR"/>
          <w:i/>
          <w:sz w:val="25"/>
          <w:szCs w:val="25"/>
        </w:rPr>
        <w:t>х</w:t>
      </w:r>
      <w:r w:rsidRPr="00C42F55">
        <w:rPr>
          <w:rFonts w:ascii="ISOCPEUR" w:hAnsi="ISOCPEUR"/>
          <w:i/>
          <w:sz w:val="25"/>
          <w:szCs w:val="25"/>
        </w:rPr>
        <w:t>ностные водотоки</w:t>
      </w:r>
      <w:r w:rsidRPr="00983109">
        <w:rPr>
          <w:rFonts w:ascii="ISOCPEUR" w:hAnsi="ISOCPEUR"/>
          <w:i/>
          <w:sz w:val="25"/>
          <w:szCs w:val="25"/>
        </w:rPr>
        <w:t>.</w:t>
      </w:r>
      <w:r w:rsidRPr="00983109">
        <w:rPr>
          <w:color w:val="000000"/>
          <w:sz w:val="25"/>
          <w:szCs w:val="25"/>
        </w:rPr>
        <w:t xml:space="preserve">   </w:t>
      </w:r>
    </w:p>
    <w:p w14:paraId="4EE4AC8D" w14:textId="77777777" w:rsidR="00E805F4" w:rsidRPr="00983109" w:rsidRDefault="00E805F4" w:rsidP="00E805F4">
      <w:pPr>
        <w:ind w:firstLine="709"/>
        <w:jc w:val="both"/>
        <w:rPr>
          <w:rFonts w:ascii="ISOCPEUR" w:hAnsi="ISOCPEUR"/>
          <w:i/>
          <w:color w:val="000000"/>
          <w:sz w:val="25"/>
          <w:szCs w:val="25"/>
        </w:rPr>
      </w:pPr>
      <w:r w:rsidRPr="00983109">
        <w:rPr>
          <w:rFonts w:ascii="ISOCPEUR" w:hAnsi="ISOCPEUR"/>
          <w:i/>
          <w:color w:val="000000"/>
          <w:sz w:val="25"/>
          <w:szCs w:val="25"/>
        </w:rPr>
        <w:t xml:space="preserve">Грунтовые воды вскрыты на глубинах 1,0-5,0м. Грунтовые воды приурочены </w:t>
      </w:r>
      <w:proofErr w:type="gramStart"/>
      <w:r w:rsidRPr="00983109">
        <w:rPr>
          <w:rFonts w:ascii="ISOCPEUR" w:hAnsi="ISOCPEUR"/>
          <w:i/>
          <w:color w:val="000000"/>
          <w:sz w:val="25"/>
          <w:szCs w:val="25"/>
        </w:rPr>
        <w:t>к  пр</w:t>
      </w:r>
      <w:r w:rsidRPr="00983109">
        <w:rPr>
          <w:rFonts w:ascii="ISOCPEUR" w:hAnsi="ISOCPEUR"/>
          <w:i/>
          <w:color w:val="000000"/>
          <w:sz w:val="25"/>
          <w:szCs w:val="25"/>
        </w:rPr>
        <w:t>о</w:t>
      </w:r>
      <w:r w:rsidRPr="00983109">
        <w:rPr>
          <w:rFonts w:ascii="ISOCPEUR" w:hAnsi="ISOCPEUR"/>
          <w:i/>
          <w:color w:val="000000"/>
          <w:sz w:val="25"/>
          <w:szCs w:val="25"/>
        </w:rPr>
        <w:t>слойкам</w:t>
      </w:r>
      <w:proofErr w:type="gramEnd"/>
      <w:r w:rsidRPr="00983109">
        <w:rPr>
          <w:rFonts w:ascii="ISOCPEUR" w:hAnsi="ISOCPEUR"/>
          <w:i/>
          <w:color w:val="000000"/>
          <w:sz w:val="25"/>
          <w:szCs w:val="25"/>
        </w:rPr>
        <w:t xml:space="preserve"> и слоям  песка. </w:t>
      </w:r>
    </w:p>
    <w:p w14:paraId="35BC8C7E" w14:textId="77777777" w:rsidR="00E805F4" w:rsidRPr="00983109" w:rsidRDefault="00E805F4" w:rsidP="00E805F4">
      <w:pPr>
        <w:ind w:firstLine="709"/>
        <w:jc w:val="both"/>
        <w:rPr>
          <w:rFonts w:ascii="ISOCPEUR" w:hAnsi="ISOCPEUR"/>
          <w:i/>
          <w:color w:val="000000"/>
          <w:sz w:val="25"/>
          <w:szCs w:val="25"/>
        </w:rPr>
      </w:pPr>
      <w:r w:rsidRPr="00983109">
        <w:rPr>
          <w:rFonts w:ascii="ISOCPEUR" w:hAnsi="ISOCPEUR"/>
          <w:i/>
          <w:color w:val="000000"/>
          <w:sz w:val="25"/>
          <w:szCs w:val="25"/>
        </w:rPr>
        <w:t>В весенне-летнее время возможен подъем уровня грунтовых вод на 1,0-1,5м.</w:t>
      </w:r>
    </w:p>
    <w:p w14:paraId="17C64A25" w14:textId="2D2B6E91" w:rsidR="00744141" w:rsidRPr="00E805F4" w:rsidRDefault="00E805F4" w:rsidP="00E805F4">
      <w:pPr>
        <w:spacing w:after="120"/>
        <w:ind w:firstLine="720"/>
        <w:jc w:val="both"/>
        <w:rPr>
          <w:rFonts w:ascii="ISOCPEUR" w:hAnsi="ISOCPEUR"/>
          <w:i/>
          <w:sz w:val="25"/>
          <w:szCs w:val="25"/>
        </w:rPr>
      </w:pPr>
      <w:r w:rsidRPr="00C42F55">
        <w:rPr>
          <w:rFonts w:ascii="ISOCPEUR" w:hAnsi="ISOCPEUR"/>
          <w:i/>
          <w:sz w:val="25"/>
          <w:szCs w:val="25"/>
        </w:rPr>
        <w:t>Точный прогноз максимальных уровней в современных условиях без стационарных н</w:t>
      </w:r>
      <w:r w:rsidRPr="00C42F55">
        <w:rPr>
          <w:rFonts w:ascii="ISOCPEUR" w:hAnsi="ISOCPEUR"/>
          <w:i/>
          <w:sz w:val="25"/>
          <w:szCs w:val="25"/>
        </w:rPr>
        <w:t>а</w:t>
      </w:r>
      <w:r w:rsidRPr="00C42F55">
        <w:rPr>
          <w:rFonts w:ascii="ISOCPEUR" w:hAnsi="ISOCPEUR"/>
          <w:i/>
          <w:sz w:val="25"/>
          <w:szCs w:val="25"/>
        </w:rPr>
        <w:t xml:space="preserve">блюдений </w:t>
      </w:r>
      <w:proofErr w:type="gramStart"/>
      <w:r w:rsidRPr="00C42F55">
        <w:rPr>
          <w:rFonts w:ascii="ISOCPEUR" w:hAnsi="ISOCPEUR"/>
          <w:i/>
          <w:sz w:val="25"/>
          <w:szCs w:val="25"/>
        </w:rPr>
        <w:t>не возможен</w:t>
      </w:r>
      <w:proofErr w:type="gramEnd"/>
      <w:r w:rsidRPr="00C42F55">
        <w:rPr>
          <w:rFonts w:ascii="ISOCPEUR" w:hAnsi="ISOCPEUR"/>
          <w:i/>
          <w:sz w:val="25"/>
          <w:szCs w:val="25"/>
        </w:rPr>
        <w:t xml:space="preserve"> (продолжительность цикла наблюдений в соответствии с п. 2.21 СНиП 2.02.01-83* [4] для застроенных территорий с</w:t>
      </w:r>
      <w:r w:rsidRPr="00C42F55">
        <w:rPr>
          <w:rFonts w:ascii="ISOCPEUR" w:hAnsi="ISOCPEUR"/>
          <w:i/>
          <w:sz w:val="25"/>
          <w:szCs w:val="25"/>
        </w:rPr>
        <w:t>о</w:t>
      </w:r>
      <w:r w:rsidRPr="00C42F55">
        <w:rPr>
          <w:rFonts w:ascii="ISOCPEUR" w:hAnsi="ISOCPEUR"/>
          <w:i/>
          <w:sz w:val="25"/>
          <w:szCs w:val="25"/>
        </w:rPr>
        <w:t xml:space="preserve">ставляет как минимум один год). </w:t>
      </w:r>
    </w:p>
    <w:sectPr w:rsidR="00744141" w:rsidRPr="00E8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7"/>
    <w:rsid w:val="00166D97"/>
    <w:rsid w:val="00744141"/>
    <w:rsid w:val="00E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4519A"/>
  <w15:chartTrackingRefBased/>
  <w15:docId w15:val="{DF259198-56F1-4207-8ACD-EE639872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0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05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3">
    <w:name w:val="Осн. текст"/>
    <w:basedOn w:val="a"/>
    <w:rsid w:val="00E805F4"/>
    <w:pPr>
      <w:spacing w:after="120"/>
      <w:ind w:firstLine="709"/>
      <w:jc w:val="both"/>
    </w:pPr>
    <w:rPr>
      <w:szCs w:val="20"/>
    </w:rPr>
  </w:style>
  <w:style w:type="paragraph" w:customStyle="1" w:styleId="Normal">
    <w:name w:val="Normal Знак"/>
    <w:rsid w:val="00E805F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4">
    <w:name w:val=" Знак"/>
    <w:basedOn w:val="a"/>
    <w:rsid w:val="00E805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Елистратова</dc:creator>
  <cp:keywords/>
  <dc:description/>
  <cp:lastModifiedBy>Виктория Елистратова</cp:lastModifiedBy>
  <cp:revision>2</cp:revision>
  <dcterms:created xsi:type="dcterms:W3CDTF">2022-04-15T18:05:00Z</dcterms:created>
  <dcterms:modified xsi:type="dcterms:W3CDTF">2022-04-15T18:07:00Z</dcterms:modified>
</cp:coreProperties>
</file>