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FB4B2" w14:textId="77777777" w:rsidR="00C82FE2" w:rsidRPr="002344E5" w:rsidRDefault="008F4B25" w:rsidP="002344E5">
      <w:pPr>
        <w:jc w:val="center"/>
        <w:rPr>
          <w:rFonts w:asciiTheme="majorHAnsi" w:eastAsia="Batang" w:hAnsiTheme="majorHAnsi"/>
          <w:b/>
          <w:sz w:val="21"/>
          <w:szCs w:val="21"/>
        </w:rPr>
      </w:pPr>
      <w:r w:rsidRPr="002344E5">
        <w:rPr>
          <w:rFonts w:asciiTheme="majorHAnsi" w:eastAsia="Batang" w:hAnsiTheme="majorHAnsi" w:cs="Times New Roman"/>
          <w:b/>
          <w:sz w:val="21"/>
          <w:szCs w:val="21"/>
        </w:rPr>
        <w:t>ТЕХНИЧЕСКОЕ</w:t>
      </w:r>
      <w:r w:rsidRPr="002344E5">
        <w:rPr>
          <w:rFonts w:asciiTheme="majorHAnsi" w:eastAsia="Batang" w:hAnsiTheme="majorHAnsi"/>
          <w:b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b/>
          <w:sz w:val="21"/>
          <w:szCs w:val="21"/>
        </w:rPr>
        <w:t>ЗАДАНИЕ</w:t>
      </w:r>
    </w:p>
    <w:p w14:paraId="2FFDE9C3" w14:textId="1F4A40E0" w:rsidR="00977EE3" w:rsidRDefault="008F4B25" w:rsidP="001B7631">
      <w:pPr>
        <w:jc w:val="center"/>
        <w:rPr>
          <w:rFonts w:asciiTheme="majorHAnsi" w:eastAsia="Batang" w:hAnsiTheme="majorHAnsi" w:cs="Times New Roman"/>
          <w:b/>
          <w:sz w:val="21"/>
          <w:szCs w:val="21"/>
        </w:rPr>
      </w:pPr>
      <w:r w:rsidRPr="002344E5">
        <w:rPr>
          <w:rFonts w:asciiTheme="majorHAnsi" w:eastAsia="Batang" w:hAnsiTheme="majorHAnsi" w:cs="Times New Roman"/>
          <w:b/>
          <w:sz w:val="21"/>
          <w:szCs w:val="21"/>
        </w:rPr>
        <w:t>н</w:t>
      </w:r>
      <w:r w:rsidR="009B2DEA" w:rsidRPr="002344E5">
        <w:rPr>
          <w:rFonts w:asciiTheme="majorHAnsi" w:eastAsia="Batang" w:hAnsiTheme="majorHAnsi" w:cs="Times New Roman"/>
          <w:b/>
          <w:sz w:val="21"/>
          <w:szCs w:val="21"/>
        </w:rPr>
        <w:t>а</w:t>
      </w:r>
      <w:r w:rsidR="00B01C92">
        <w:rPr>
          <w:rFonts w:asciiTheme="majorHAnsi" w:eastAsia="Batang" w:hAnsiTheme="majorHAnsi" w:cs="Times New Roman"/>
          <w:b/>
          <w:sz w:val="21"/>
          <w:szCs w:val="21"/>
        </w:rPr>
        <w:t xml:space="preserve"> строительство индивидуального жилого дома</w:t>
      </w:r>
    </w:p>
    <w:p w14:paraId="1FDBF64F" w14:textId="5484E8EC" w:rsidR="00E773E6" w:rsidRPr="001B7631" w:rsidRDefault="00E773E6" w:rsidP="001B7631">
      <w:pPr>
        <w:jc w:val="center"/>
        <w:rPr>
          <w:rFonts w:asciiTheme="majorHAnsi" w:eastAsia="Batang" w:hAnsiTheme="majorHAnsi" w:cs="Times New Roman"/>
          <w:b/>
          <w:sz w:val="21"/>
          <w:szCs w:val="21"/>
        </w:rPr>
      </w:pPr>
      <w:r>
        <w:rPr>
          <w:rFonts w:asciiTheme="majorHAnsi" w:eastAsia="Batang" w:hAnsiTheme="majorHAnsi" w:cs="Times New Roman"/>
          <w:b/>
          <w:sz w:val="21"/>
          <w:szCs w:val="21"/>
        </w:rPr>
        <w:t>(теплый контур)</w:t>
      </w:r>
    </w:p>
    <w:p w14:paraId="5B190AE8" w14:textId="77777777" w:rsidR="00E773E6" w:rsidRDefault="008F4B25" w:rsidP="002344E5">
      <w:pPr>
        <w:rPr>
          <w:rFonts w:asciiTheme="majorHAnsi" w:eastAsia="Batang" w:hAnsiTheme="majorHAnsi"/>
          <w:sz w:val="21"/>
          <w:szCs w:val="21"/>
        </w:rPr>
      </w:pPr>
      <w:r w:rsidRPr="002344E5">
        <w:rPr>
          <w:rFonts w:asciiTheme="majorHAnsi" w:eastAsia="Batang" w:hAnsiTheme="majorHAnsi" w:cs="Times New Roman"/>
          <w:b/>
          <w:sz w:val="21"/>
          <w:szCs w:val="21"/>
        </w:rPr>
        <w:t>Адрес</w:t>
      </w:r>
      <w:r w:rsidRPr="002344E5">
        <w:rPr>
          <w:rFonts w:asciiTheme="majorHAnsi" w:eastAsia="Batang" w:hAnsiTheme="majorHAnsi"/>
          <w:b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b/>
          <w:sz w:val="21"/>
          <w:szCs w:val="21"/>
        </w:rPr>
        <w:t>объекта</w:t>
      </w:r>
      <w:r w:rsidRPr="002344E5">
        <w:rPr>
          <w:rFonts w:asciiTheme="majorHAnsi" w:eastAsia="Batang" w:hAnsiTheme="majorHAnsi"/>
          <w:b/>
          <w:sz w:val="21"/>
          <w:szCs w:val="21"/>
        </w:rPr>
        <w:t>: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</w:p>
    <w:p w14:paraId="0051865D" w14:textId="733C5828" w:rsidR="00E14EB4" w:rsidRDefault="00E14EB4" w:rsidP="00E14EB4">
      <w:pPr>
        <w:widowControl w:val="0"/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>
        <w:rPr>
          <w:rFonts w:asciiTheme="majorHAnsi" w:eastAsia="Times New Roman" w:hAnsiTheme="majorHAnsi" w:cs="Times New Roman"/>
          <w:color w:val="000000"/>
          <w:lang w:eastAsia="ru-RU"/>
        </w:rPr>
        <w:t xml:space="preserve">Россия, </w:t>
      </w:r>
      <w:r w:rsidRPr="00E14EB4">
        <w:rPr>
          <w:rFonts w:asciiTheme="majorHAnsi" w:eastAsia="Times New Roman" w:hAnsiTheme="majorHAnsi" w:cs="Times New Roman"/>
          <w:color w:val="000000"/>
          <w:lang w:eastAsia="ru-RU"/>
        </w:rPr>
        <w:t>Тверская область, Конаковский район, г/</w:t>
      </w:r>
      <w:proofErr w:type="gramStart"/>
      <w:r w:rsidRPr="00E14EB4">
        <w:rPr>
          <w:rFonts w:asciiTheme="majorHAnsi" w:eastAsia="Times New Roman" w:hAnsiTheme="majorHAnsi" w:cs="Times New Roman"/>
          <w:color w:val="000000"/>
          <w:lang w:eastAsia="ru-RU"/>
        </w:rPr>
        <w:t>п</w:t>
      </w:r>
      <w:proofErr w:type="gramEnd"/>
      <w:r w:rsidRPr="00E14EB4">
        <w:rPr>
          <w:rFonts w:asciiTheme="majorHAnsi" w:eastAsia="Times New Roman" w:hAnsiTheme="majorHAnsi" w:cs="Times New Roman"/>
          <w:color w:val="000000"/>
          <w:lang w:eastAsia="ru-RU"/>
        </w:rPr>
        <w:t xml:space="preserve"> г. Конаково, район д. </w:t>
      </w:r>
      <w:proofErr w:type="spellStart"/>
      <w:r w:rsidRPr="00E14EB4">
        <w:rPr>
          <w:rFonts w:asciiTheme="majorHAnsi" w:eastAsia="Times New Roman" w:hAnsiTheme="majorHAnsi" w:cs="Times New Roman"/>
          <w:color w:val="000000"/>
          <w:lang w:eastAsia="ru-RU"/>
        </w:rPr>
        <w:t>Вахромеево</w:t>
      </w:r>
      <w:proofErr w:type="spellEnd"/>
    </w:p>
    <w:p w14:paraId="6D0EF35C" w14:textId="77777777" w:rsidR="00E14EB4" w:rsidRPr="00E14EB4" w:rsidRDefault="00E14EB4" w:rsidP="00E14EB4">
      <w:pPr>
        <w:widowControl w:val="0"/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</w:p>
    <w:p w14:paraId="551990B1" w14:textId="77777777" w:rsidR="00221927" w:rsidRDefault="008F4B25" w:rsidP="002344E5">
      <w:pPr>
        <w:rPr>
          <w:rFonts w:asciiTheme="majorHAnsi" w:eastAsia="Batang" w:hAnsiTheme="majorHAnsi"/>
          <w:b/>
          <w:bCs/>
          <w:sz w:val="21"/>
          <w:szCs w:val="21"/>
        </w:rPr>
      </w:pPr>
      <w:r w:rsidRPr="00206D63">
        <w:rPr>
          <w:rFonts w:asciiTheme="majorHAnsi" w:eastAsia="Batang" w:hAnsiTheme="majorHAnsi" w:cs="Times New Roman"/>
          <w:b/>
          <w:bCs/>
          <w:sz w:val="21"/>
          <w:szCs w:val="21"/>
        </w:rPr>
        <w:t>Описание</w:t>
      </w:r>
      <w:r w:rsidRPr="00206D63">
        <w:rPr>
          <w:rFonts w:asciiTheme="majorHAnsi" w:eastAsia="Batang" w:hAnsiTheme="majorHAnsi"/>
          <w:b/>
          <w:bCs/>
          <w:sz w:val="21"/>
          <w:szCs w:val="21"/>
        </w:rPr>
        <w:t xml:space="preserve"> </w:t>
      </w:r>
      <w:r w:rsidRPr="00206D63">
        <w:rPr>
          <w:rFonts w:asciiTheme="majorHAnsi" w:eastAsia="Batang" w:hAnsiTheme="majorHAnsi" w:cs="Times New Roman"/>
          <w:b/>
          <w:bCs/>
          <w:sz w:val="21"/>
          <w:szCs w:val="21"/>
        </w:rPr>
        <w:t>объекта</w:t>
      </w:r>
      <w:r w:rsidRPr="00206D63">
        <w:rPr>
          <w:rFonts w:asciiTheme="majorHAnsi" w:eastAsia="Batang" w:hAnsiTheme="majorHAnsi"/>
          <w:b/>
          <w:bCs/>
          <w:sz w:val="21"/>
          <w:szCs w:val="21"/>
        </w:rPr>
        <w:t>:</w:t>
      </w:r>
      <w:r w:rsidR="005E7227" w:rsidRPr="00206D63">
        <w:rPr>
          <w:rFonts w:asciiTheme="majorHAnsi" w:eastAsia="Batang" w:hAnsiTheme="majorHAnsi"/>
          <w:b/>
          <w:bCs/>
          <w:sz w:val="21"/>
          <w:szCs w:val="21"/>
        </w:rPr>
        <w:t xml:space="preserve"> </w:t>
      </w:r>
    </w:p>
    <w:p w14:paraId="0AE20003" w14:textId="719B01EF" w:rsidR="00E14EB4" w:rsidRDefault="00E14EB4" w:rsidP="002344E5">
      <w:r>
        <w:t xml:space="preserve">Этажность </w:t>
      </w:r>
      <w:r>
        <w:t xml:space="preserve">- </w:t>
      </w:r>
      <w:r>
        <w:t xml:space="preserve">2 </w:t>
      </w:r>
    </w:p>
    <w:p w14:paraId="4B46B496" w14:textId="77777777" w:rsidR="00E14EB4" w:rsidRDefault="00E14EB4" w:rsidP="002344E5">
      <w:r>
        <w:t xml:space="preserve">Высота постройки +8.910 м </w:t>
      </w:r>
    </w:p>
    <w:p w14:paraId="4CA0BFA4" w14:textId="62A63538" w:rsidR="00E14EB4" w:rsidRDefault="00E14EB4" w:rsidP="002344E5">
      <w:r>
        <w:t xml:space="preserve">Площадь застройки </w:t>
      </w:r>
      <w:r>
        <w:t xml:space="preserve">- </w:t>
      </w:r>
      <w:r>
        <w:t>129,95 м</w:t>
      </w:r>
      <w:proofErr w:type="gramStart"/>
      <w:r>
        <w:t>2</w:t>
      </w:r>
      <w:proofErr w:type="gramEnd"/>
      <w:r>
        <w:t xml:space="preserve"> </w:t>
      </w:r>
    </w:p>
    <w:p w14:paraId="0A232C89" w14:textId="1D5487E0" w:rsidR="00E14EB4" w:rsidRDefault="00E14EB4" w:rsidP="002344E5">
      <w:pPr>
        <w:rPr>
          <w:rFonts w:asciiTheme="majorHAnsi" w:eastAsia="Batang" w:hAnsiTheme="majorHAnsi"/>
          <w:b/>
          <w:bCs/>
          <w:sz w:val="21"/>
          <w:szCs w:val="21"/>
        </w:rPr>
      </w:pPr>
      <w:r>
        <w:t xml:space="preserve">Общая площадь дома </w:t>
      </w:r>
      <w:r>
        <w:t xml:space="preserve">- </w:t>
      </w:r>
      <w:r>
        <w:t>169,71 м</w:t>
      </w:r>
      <w:proofErr w:type="gramStart"/>
      <w:r>
        <w:t>2</w:t>
      </w:r>
      <w:proofErr w:type="gramEnd"/>
    </w:p>
    <w:p w14:paraId="7F7A6481" w14:textId="1FBC0193" w:rsidR="00B01C92" w:rsidRDefault="00B01C92" w:rsidP="00206D63">
      <w:pPr>
        <w:rPr>
          <w:rFonts w:asciiTheme="majorHAnsi" w:eastAsia="Batang" w:hAnsiTheme="majorHAnsi"/>
          <w:b/>
          <w:sz w:val="21"/>
          <w:szCs w:val="21"/>
        </w:rPr>
      </w:pPr>
      <w:r w:rsidRPr="00023C41">
        <w:rPr>
          <w:rFonts w:asciiTheme="majorHAnsi" w:eastAsia="Batang" w:hAnsiTheme="majorHAnsi"/>
          <w:b/>
          <w:sz w:val="21"/>
          <w:szCs w:val="21"/>
        </w:rPr>
        <w:t>Краткое описание производства СМР</w:t>
      </w:r>
      <w:r w:rsidR="006D180E">
        <w:rPr>
          <w:rFonts w:asciiTheme="majorHAnsi" w:eastAsia="Batang" w:hAnsiTheme="majorHAnsi"/>
          <w:b/>
          <w:sz w:val="21"/>
          <w:szCs w:val="21"/>
        </w:rPr>
        <w:t xml:space="preserve"> и конструктива</w:t>
      </w:r>
      <w:r w:rsidRPr="00023C41">
        <w:rPr>
          <w:rFonts w:asciiTheme="majorHAnsi" w:eastAsia="Batang" w:hAnsiTheme="majorHAnsi"/>
          <w:b/>
          <w:sz w:val="21"/>
          <w:szCs w:val="21"/>
        </w:rPr>
        <w:t>.</w:t>
      </w:r>
    </w:p>
    <w:p w14:paraId="4EED70BE" w14:textId="77777777" w:rsidR="00E14EB4" w:rsidRDefault="00E14EB4" w:rsidP="00206D63">
      <w:r>
        <w:t xml:space="preserve">Конструктивное решение. </w:t>
      </w:r>
    </w:p>
    <w:p w14:paraId="5407C256" w14:textId="060B1719" w:rsidR="00E14EB4" w:rsidRDefault="00E14EB4" w:rsidP="00206D63">
      <w:pPr>
        <w:rPr>
          <w:rFonts w:asciiTheme="majorHAnsi" w:eastAsia="Batang" w:hAnsiTheme="majorHAnsi"/>
          <w:b/>
          <w:sz w:val="21"/>
          <w:szCs w:val="21"/>
        </w:rPr>
      </w:pPr>
      <w:r>
        <w:t xml:space="preserve">Наружные стены выполнены из газобетонных блоков размером 250х375х625мм. Облицовка - лицевой кирпич 1НФ - 120мм. Предусмотрен технический зазор - 10мм. Общая толщина наружной стены составляет 505 мм. Несущими конструкциями являются наружные и внутренние несущие стены. Внутренняя несущая стена выполнена из газобетонных блоков размером 375х250х625мм. Перегородки выполнены из газобетонных блоков размером 100х250х625мм. Пространственная жесткость здания обеспечивается совместной работой плит и балок перекрытия с несущими стенами. Фундамент - монолитная </w:t>
      </w:r>
      <w:proofErr w:type="gramStart"/>
      <w:r>
        <w:t>ж/б</w:t>
      </w:r>
      <w:proofErr w:type="gramEnd"/>
      <w:r>
        <w:t xml:space="preserve"> плита. Перекрытие 1-го этажа - монолитная </w:t>
      </w:r>
      <w:proofErr w:type="gramStart"/>
      <w:r>
        <w:t>ж/б</w:t>
      </w:r>
      <w:proofErr w:type="gramEnd"/>
      <w:r>
        <w:t xml:space="preserve"> плита. Перекрытие 2-го этажа - балки перекрытия. Перемычки - из металлических уголков и монолитного железобетона. Стропильная система - деревянная конструкция из древесины 1-го сорта. Крыш</w:t>
      </w:r>
      <w:proofErr w:type="gramStart"/>
      <w:r>
        <w:t>а-</w:t>
      </w:r>
      <w:proofErr w:type="gramEnd"/>
      <w:r>
        <w:t xml:space="preserve"> </w:t>
      </w:r>
      <w:proofErr w:type="spellStart"/>
      <w:r>
        <w:t>многоскатная</w:t>
      </w:r>
      <w:proofErr w:type="spellEnd"/>
      <w:r>
        <w:t xml:space="preserve">, с наружным организованным водостоком. Кровельное покрытие - </w:t>
      </w:r>
      <w:proofErr w:type="spellStart"/>
      <w:r>
        <w:t>металлочерепица</w:t>
      </w:r>
      <w:proofErr w:type="spellEnd"/>
      <w:r>
        <w:t>. Система вентиляции и кондиционирования воздуха предусмотрена приточно-вытяжная. Сечение вентиляционных каналов 140х140мм. Сечение канала для дымохода - 270х140мм.</w:t>
      </w:r>
    </w:p>
    <w:p w14:paraId="7235EEE6" w14:textId="77777777" w:rsidR="00E14EB4" w:rsidRDefault="00E14EB4" w:rsidP="00206D63">
      <w:r>
        <w:t xml:space="preserve">Отделочные и кладочные работы. </w:t>
      </w:r>
    </w:p>
    <w:p w14:paraId="46B4E516" w14:textId="1A1AE1C5" w:rsidR="00E14EB4" w:rsidRPr="00023C41" w:rsidRDefault="00E14EB4" w:rsidP="00206D63">
      <w:pPr>
        <w:rPr>
          <w:rFonts w:asciiTheme="majorHAnsi" w:eastAsia="Batang" w:hAnsiTheme="majorHAnsi"/>
          <w:b/>
          <w:sz w:val="21"/>
          <w:szCs w:val="21"/>
        </w:rPr>
      </w:pPr>
      <w:bookmarkStart w:id="0" w:name="_GoBack"/>
      <w:bookmarkEnd w:id="0"/>
      <w:r>
        <w:t xml:space="preserve">Кладка несущих наружных стен выполняется из газобетонных блоков на клеевую смесь, толщина шва - 2мм. Армирование кладки: кладочная сетка Ø3мм с ячейкой 50х50, каждый 3-й ряд. Перегородки между комнатами толщиной 100мм. Для повышения </w:t>
      </w:r>
      <w:proofErr w:type="spellStart"/>
      <w:r>
        <w:t>трещиностойкости</w:t>
      </w:r>
      <w:proofErr w:type="spellEnd"/>
      <w:r>
        <w:t xml:space="preserve"> кладка дополнительно армируется в </w:t>
      </w:r>
      <w:proofErr w:type="spellStart"/>
      <w:r>
        <w:t>перемычечных</w:t>
      </w:r>
      <w:proofErr w:type="spellEnd"/>
      <w:r>
        <w:t xml:space="preserve"> зонах, на углах и переходах. В качестве перемычек использовать металлические из уголка и монолитные </w:t>
      </w:r>
      <w:proofErr w:type="gramStart"/>
      <w:r>
        <w:t>ж/б</w:t>
      </w:r>
      <w:proofErr w:type="gramEnd"/>
      <w:r>
        <w:t xml:space="preserve"> перемычки, размер см. на листах "План перемычек". После завершения кладочных работ стены выравниваются штукатуркой или иными материалами. Отделка и дизайн помещений выполняется на усмотрение заказчика.</w:t>
      </w:r>
    </w:p>
    <w:p w14:paraId="7478A967" w14:textId="7281C709" w:rsidR="00E14EB4" w:rsidRDefault="003E11D3" w:rsidP="001B7631">
      <w:pPr>
        <w:rPr>
          <w:rFonts w:asciiTheme="majorHAnsi" w:eastAsia="Batang" w:hAnsiTheme="majorHAnsi"/>
          <w:b/>
          <w:sz w:val="21"/>
          <w:szCs w:val="21"/>
        </w:rPr>
      </w:pPr>
      <w:r>
        <w:rPr>
          <w:rFonts w:asciiTheme="majorHAnsi" w:eastAsia="Batang" w:hAnsiTheme="majorHAnsi"/>
          <w:b/>
          <w:sz w:val="21"/>
          <w:szCs w:val="21"/>
        </w:rPr>
        <w:t>Требования</w:t>
      </w:r>
      <w:r w:rsidR="006D180E">
        <w:rPr>
          <w:rFonts w:asciiTheme="majorHAnsi" w:eastAsia="Batang" w:hAnsiTheme="majorHAnsi"/>
          <w:b/>
          <w:sz w:val="21"/>
          <w:szCs w:val="21"/>
        </w:rPr>
        <w:t xml:space="preserve"> к организации и</w:t>
      </w:r>
      <w:r>
        <w:rPr>
          <w:rFonts w:asciiTheme="majorHAnsi" w:eastAsia="Batang" w:hAnsiTheme="majorHAnsi"/>
          <w:b/>
          <w:sz w:val="21"/>
          <w:szCs w:val="21"/>
        </w:rPr>
        <w:t xml:space="preserve"> качеству работ:</w:t>
      </w:r>
    </w:p>
    <w:p w14:paraId="69AB572B" w14:textId="0F8043C7" w:rsidR="003E11D3" w:rsidRDefault="003E11D3" w:rsidP="001B7631">
      <w:pPr>
        <w:rPr>
          <w:rFonts w:asciiTheme="majorHAnsi" w:eastAsia="Batang" w:hAnsiTheme="majorHAnsi" w:cs="Times New Roman"/>
          <w:sz w:val="21"/>
          <w:szCs w:val="21"/>
        </w:rPr>
      </w:pPr>
      <w:r>
        <w:rPr>
          <w:rFonts w:asciiTheme="majorHAnsi" w:eastAsia="Batang" w:hAnsiTheme="majorHAnsi"/>
          <w:b/>
          <w:sz w:val="21"/>
          <w:szCs w:val="21"/>
        </w:rPr>
        <w:t xml:space="preserve">Внимание! </w:t>
      </w:r>
      <w:r w:rsidR="006D180E">
        <w:rPr>
          <w:rFonts w:asciiTheme="majorHAnsi" w:eastAsia="Batang" w:hAnsiTheme="maj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</w:t>
      </w:r>
      <w:r w:rsidRPr="006D180E">
        <w:rPr>
          <w:rFonts w:asciiTheme="majorHAnsi" w:eastAsia="Batang" w:hAnsiTheme="majorHAnsi"/>
          <w:sz w:val="21"/>
          <w:szCs w:val="21"/>
        </w:rPr>
        <w:t>Указанные ниже требования</w:t>
      </w:r>
      <w:r w:rsidR="006D180E" w:rsidRPr="006D180E">
        <w:rPr>
          <w:rFonts w:asciiTheme="majorHAnsi" w:eastAsia="Batang" w:hAnsiTheme="majorHAnsi"/>
          <w:sz w:val="21"/>
          <w:szCs w:val="21"/>
        </w:rPr>
        <w:t>,</w:t>
      </w:r>
      <w:r w:rsidRPr="006D180E">
        <w:rPr>
          <w:rFonts w:asciiTheme="majorHAnsi" w:eastAsia="Batang" w:hAnsiTheme="majorHAnsi"/>
          <w:sz w:val="21"/>
          <w:szCs w:val="21"/>
        </w:rPr>
        <w:t xml:space="preserve"> являются обязательными. </w:t>
      </w:r>
      <w:r w:rsidR="00E14EB4">
        <w:rPr>
          <w:rFonts w:asciiTheme="majorHAnsi" w:eastAsia="Batang" w:hAnsiTheme="majorHAnsi"/>
          <w:sz w:val="21"/>
          <w:szCs w:val="21"/>
        </w:rPr>
        <w:t xml:space="preserve">                                                                                        </w:t>
      </w:r>
      <w:r w:rsidRPr="006D180E">
        <w:rPr>
          <w:rFonts w:asciiTheme="majorHAnsi" w:eastAsia="Batang" w:hAnsiTheme="majorHAnsi"/>
          <w:sz w:val="21"/>
          <w:szCs w:val="21"/>
        </w:rPr>
        <w:t xml:space="preserve">Данные требования будут внесены  в договор подряда.  </w:t>
      </w:r>
      <w:r w:rsidR="00E14EB4">
        <w:rPr>
          <w:rFonts w:asciiTheme="majorHAnsi" w:eastAsia="Batang" w:hAnsiTheme="majorHAnsi"/>
          <w:sz w:val="21"/>
          <w:szCs w:val="21"/>
        </w:rPr>
        <w:t xml:space="preserve">                                                                               </w:t>
      </w:r>
      <w:proofErr w:type="gramStart"/>
      <w:r w:rsidRPr="006D180E">
        <w:rPr>
          <w:rFonts w:asciiTheme="majorHAnsi" w:eastAsia="Batang" w:hAnsiTheme="majorHAnsi"/>
          <w:sz w:val="21"/>
          <w:szCs w:val="21"/>
        </w:rPr>
        <w:lastRenderedPageBreak/>
        <w:t>Контроль за</w:t>
      </w:r>
      <w:proofErr w:type="gramEnd"/>
      <w:r w:rsidRPr="006D180E">
        <w:rPr>
          <w:rFonts w:asciiTheme="majorHAnsi" w:eastAsia="Batang" w:hAnsiTheme="majorHAnsi"/>
          <w:sz w:val="21"/>
          <w:szCs w:val="21"/>
        </w:rPr>
        <w:t xml:space="preserve"> их соблюдением осуществляет технический </w:t>
      </w:r>
      <w:r w:rsidR="006D180E" w:rsidRPr="006D180E">
        <w:rPr>
          <w:rFonts w:asciiTheme="majorHAnsi" w:eastAsia="Batang" w:hAnsiTheme="majorHAnsi"/>
          <w:sz w:val="21"/>
          <w:szCs w:val="21"/>
        </w:rPr>
        <w:t>надзор</w:t>
      </w:r>
      <w:r w:rsidRPr="006D180E">
        <w:rPr>
          <w:rFonts w:asciiTheme="majorHAnsi" w:eastAsia="Batang" w:hAnsiTheme="majorHAnsi"/>
          <w:sz w:val="21"/>
          <w:szCs w:val="21"/>
        </w:rPr>
        <w:t xml:space="preserve"> со стороны заказчика.</w:t>
      </w:r>
      <w:r w:rsidR="006D180E">
        <w:rPr>
          <w:rFonts w:asciiTheme="majorHAnsi" w:eastAsia="Batang" w:hAnsiTheme="majorHAnsi" w:cs="Times New Roman"/>
          <w:sz w:val="21"/>
          <w:szCs w:val="21"/>
        </w:rPr>
        <w:t xml:space="preserve">          1.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>Строительные работы вести в строгом соответствии с указаниями действующих норм и правил, обеспечивающими прочность, устойчивость и целостность конструкций при производстве строительно-монтажных работ</w:t>
      </w:r>
      <w:r w:rsidR="00E773E6">
        <w:rPr>
          <w:rFonts w:asciiTheme="majorHAnsi" w:eastAsia="Batang" w:hAnsiTheme="majorHAnsi" w:cs="Times New Roman"/>
          <w:sz w:val="21"/>
          <w:szCs w:val="21"/>
        </w:rPr>
        <w:t>: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 - СП 48.13330.2011 "Организация строительства";</w:t>
      </w:r>
      <w:r w:rsidR="00E773E6">
        <w:rPr>
          <w:rFonts w:asciiTheme="majorHAnsi" w:eastAsia="Batang" w:hAnsiTheme="majorHAnsi" w:cs="Times New Roman"/>
          <w:sz w:val="21"/>
          <w:szCs w:val="21"/>
        </w:rPr>
        <w:t xml:space="preserve">           </w:t>
      </w:r>
      <w:r w:rsidR="00E14EB4">
        <w:rPr>
          <w:rFonts w:asciiTheme="majorHAnsi" w:eastAsia="Batang" w:hAnsiTheme="majorHAnsi" w:cs="Times New Roman"/>
          <w:sz w:val="21"/>
          <w:szCs w:val="21"/>
        </w:rPr>
        <w:t xml:space="preserve">                     </w:t>
      </w:r>
      <w:r w:rsidR="00E773E6">
        <w:rPr>
          <w:rFonts w:asciiTheme="majorHAnsi" w:eastAsia="Batang" w:hAnsiTheme="majorHAnsi" w:cs="Times New Roman"/>
          <w:sz w:val="21"/>
          <w:szCs w:val="21"/>
        </w:rPr>
        <w:t xml:space="preserve">   -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СП 70.13330.2012 "Несущие и ограждающие конструкции"; - СНиП 12-03-2001 "Безопасность труда в строительстве. Часть I. Общие требования"; - СНиП 12-04-2002 "Безопасность труда в строительстве. Часть II. Строительное </w:t>
      </w:r>
      <w:r>
        <w:rPr>
          <w:rFonts w:asciiTheme="majorHAnsi" w:eastAsia="Batang" w:hAnsiTheme="majorHAnsi" w:cs="Times New Roman"/>
          <w:sz w:val="21"/>
          <w:szCs w:val="21"/>
        </w:rPr>
        <w:t xml:space="preserve">производство"; </w:t>
      </w:r>
      <w:r w:rsidRPr="003E11D3">
        <w:rPr>
          <w:rFonts w:asciiTheme="majorHAnsi" w:eastAsia="Batang" w:hAnsiTheme="majorHAnsi" w:cs="Times New Roman"/>
          <w:sz w:val="21"/>
          <w:szCs w:val="21"/>
        </w:rPr>
        <w:t>СП 17.13330.2017 «Кровли</w:t>
      </w:r>
      <w:r>
        <w:rPr>
          <w:rFonts w:asciiTheme="majorHAnsi" w:eastAsia="Batang" w:hAnsiTheme="majorHAnsi" w:cs="Times New Roman"/>
          <w:sz w:val="21"/>
          <w:szCs w:val="21"/>
        </w:rPr>
        <w:t>»;</w:t>
      </w:r>
      <w:r w:rsidRPr="003E11D3">
        <w:rPr>
          <w:rFonts w:asciiTheme="majorHAnsi" w:eastAsia="Batang" w:hAnsiTheme="majorHAnsi" w:cs="Times New Roman"/>
          <w:sz w:val="21"/>
          <w:szCs w:val="21"/>
        </w:rPr>
        <w:t xml:space="preserve">  </w:t>
      </w:r>
      <w:r>
        <w:rPr>
          <w:rFonts w:asciiTheme="majorHAnsi" w:eastAsia="Batang" w:hAnsiTheme="majorHAnsi" w:cs="Times New Roman"/>
          <w:sz w:val="21"/>
          <w:szCs w:val="21"/>
        </w:rPr>
        <w:t xml:space="preserve">                                       </w:t>
      </w:r>
      <w:r w:rsidRPr="003E11D3">
        <w:rPr>
          <w:rFonts w:asciiTheme="majorHAnsi" w:eastAsia="Batang" w:hAnsiTheme="majorHAnsi" w:cs="Times New Roman"/>
          <w:sz w:val="21"/>
          <w:szCs w:val="21"/>
        </w:rPr>
        <w:t xml:space="preserve">СП 71.13330.2017 «Изоляционные и отделочные покрытия», СП 64.13330.2017 «Деревянные конструкции»; </w:t>
      </w:r>
      <w:r>
        <w:rPr>
          <w:rFonts w:asciiTheme="majorHAnsi" w:eastAsia="Batang" w:hAnsiTheme="majorHAnsi" w:cs="Times New Roman"/>
          <w:sz w:val="21"/>
          <w:szCs w:val="21"/>
        </w:rPr>
        <w:t xml:space="preserve">  </w:t>
      </w:r>
      <w:r w:rsidRPr="003E11D3">
        <w:rPr>
          <w:rFonts w:asciiTheme="majorHAnsi" w:eastAsia="Batang" w:hAnsiTheme="majorHAnsi" w:cs="Times New Roman"/>
          <w:sz w:val="21"/>
          <w:szCs w:val="21"/>
        </w:rPr>
        <w:t>ст. 751 ГК РФ.</w:t>
      </w:r>
      <w:r>
        <w:rPr>
          <w:rFonts w:asciiTheme="majorHAnsi" w:eastAsia="Batang" w:hAnsiTheme="majorHAnsi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</w:t>
      </w:r>
      <w:r w:rsidR="006D180E">
        <w:rPr>
          <w:rFonts w:asciiTheme="majorHAnsi" w:eastAsia="Batang" w:hAnsiTheme="majorHAnsi" w:cs="Times New Roman"/>
          <w:sz w:val="21"/>
          <w:szCs w:val="21"/>
        </w:rPr>
        <w:t xml:space="preserve">2.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Данные о производстве строительно-монтажных работ должны ежедневно вноситься в журналы работ в </w:t>
      </w:r>
      <w:r w:rsidRPr="00023C41">
        <w:rPr>
          <w:rFonts w:asciiTheme="majorHAnsi" w:eastAsia="Batang" w:hAnsiTheme="majorHAnsi" w:cs="Times New Roman"/>
          <w:sz w:val="21"/>
          <w:szCs w:val="21"/>
        </w:rPr>
        <w:t>соответствии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 с требованиями п.3.5 СП 70.13330.2012. 37. </w:t>
      </w:r>
      <w:r>
        <w:rPr>
          <w:rFonts w:asciiTheme="majorHAnsi" w:eastAsia="Batang" w:hAnsiTheme="majorHAnsi" w:cs="Times New Roman"/>
          <w:sz w:val="21"/>
          <w:szCs w:val="21"/>
        </w:rPr>
        <w:t xml:space="preserve">                                                                                     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>Журналы авторского надзора и производства работ по первому требованию должны предъявляться представителям автор</w:t>
      </w:r>
      <w:r>
        <w:rPr>
          <w:rFonts w:asciiTheme="majorHAnsi" w:eastAsia="Batang" w:hAnsiTheme="majorHAnsi" w:cs="Times New Roman"/>
          <w:sz w:val="21"/>
          <w:szCs w:val="21"/>
        </w:rPr>
        <w:t xml:space="preserve">ского и технического надзора.                                                                                     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 </w:t>
      </w:r>
      <w:r w:rsidR="006D180E">
        <w:rPr>
          <w:rFonts w:asciiTheme="majorHAnsi" w:eastAsia="Batang" w:hAnsiTheme="majorHAnsi" w:cs="Times New Roman"/>
          <w:sz w:val="21"/>
          <w:szCs w:val="21"/>
        </w:rPr>
        <w:t xml:space="preserve">3.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Обязательно ведение журнала бетонных работ. </w:t>
      </w:r>
      <w:r w:rsidR="00E14EB4">
        <w:rPr>
          <w:rFonts w:asciiTheme="majorHAnsi" w:eastAsia="Batang" w:hAnsiTheme="majorHAnsi" w:cs="Times New Roman"/>
          <w:sz w:val="21"/>
          <w:szCs w:val="21"/>
        </w:rPr>
        <w:t xml:space="preserve">                                                                                         </w:t>
      </w:r>
      <w:proofErr w:type="gramStart"/>
      <w:r w:rsidR="00023C41" w:rsidRPr="00023C41">
        <w:rPr>
          <w:rFonts w:asciiTheme="majorHAnsi" w:eastAsia="Batang" w:hAnsiTheme="majorHAnsi" w:cs="Times New Roman"/>
          <w:sz w:val="21"/>
          <w:szCs w:val="21"/>
        </w:rPr>
        <w:t>Контроль за</w:t>
      </w:r>
      <w:proofErr w:type="gramEnd"/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 фактической прочностью бетона осуществлять согл</w:t>
      </w:r>
      <w:r>
        <w:rPr>
          <w:rFonts w:asciiTheme="majorHAnsi" w:eastAsia="Batang" w:hAnsiTheme="majorHAnsi" w:cs="Times New Roman"/>
          <w:sz w:val="21"/>
          <w:szCs w:val="21"/>
        </w:rPr>
        <w:t xml:space="preserve">асно п.5.5 СП 70.13330.2012.                                                                                                               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 </w:t>
      </w:r>
      <w:r w:rsidR="006D180E">
        <w:rPr>
          <w:rFonts w:asciiTheme="majorHAnsi" w:eastAsia="Batang" w:hAnsiTheme="majorHAnsi" w:cs="Times New Roman"/>
          <w:sz w:val="21"/>
          <w:szCs w:val="21"/>
        </w:rPr>
        <w:t xml:space="preserve">4.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>На строительной площадке предусмотреть входной контроль качества поступающих строит</w:t>
      </w:r>
      <w:r>
        <w:rPr>
          <w:rFonts w:asciiTheme="majorHAnsi" w:eastAsia="Batang" w:hAnsiTheme="majorHAnsi" w:cs="Times New Roman"/>
          <w:sz w:val="21"/>
          <w:szCs w:val="21"/>
        </w:rPr>
        <w:t xml:space="preserve">ельных материалов и изделий.                                                                                                                 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 </w:t>
      </w:r>
      <w:r w:rsidR="006D180E">
        <w:rPr>
          <w:rFonts w:asciiTheme="majorHAnsi" w:eastAsia="Batang" w:hAnsiTheme="majorHAnsi" w:cs="Times New Roman"/>
          <w:sz w:val="21"/>
          <w:szCs w:val="21"/>
        </w:rPr>
        <w:t xml:space="preserve">       5.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Конструктивные элементы опалубки должны соответствовать требованиям ГОСТ 52085-2003 "Общие технические условия". Не допускается использование опалубочных </w:t>
      </w:r>
      <w:proofErr w:type="gramStart"/>
      <w:r w:rsidR="00023C41" w:rsidRPr="00023C41">
        <w:rPr>
          <w:rFonts w:asciiTheme="majorHAnsi" w:eastAsia="Batang" w:hAnsiTheme="majorHAnsi" w:cs="Times New Roman"/>
          <w:sz w:val="21"/>
          <w:szCs w:val="21"/>
        </w:rPr>
        <w:t>элементов</w:t>
      </w:r>
      <w:proofErr w:type="gramEnd"/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 не имеющих соответствующих сертификатов качества и с</w:t>
      </w:r>
      <w:r>
        <w:rPr>
          <w:rFonts w:asciiTheme="majorHAnsi" w:eastAsia="Batang" w:hAnsiTheme="majorHAnsi" w:cs="Times New Roman"/>
          <w:sz w:val="21"/>
          <w:szCs w:val="21"/>
        </w:rPr>
        <w:t xml:space="preserve">оответствия ГОСТ 52085-2003.                               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 </w:t>
      </w:r>
      <w:r w:rsidR="006D180E">
        <w:rPr>
          <w:rFonts w:asciiTheme="majorHAnsi" w:eastAsia="Batang" w:hAnsiTheme="majorHAnsi" w:cs="Times New Roman"/>
          <w:sz w:val="21"/>
          <w:szCs w:val="21"/>
        </w:rPr>
        <w:t xml:space="preserve">6.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При необходимости стыки отдельных горизонтальных стержней выполнять внахлестку. Длина нахлестки 45d (d- диаметр стержня). Стыки выполнять в разбежку со смещением не менее 60d. </w:t>
      </w:r>
      <w:proofErr w:type="gramStart"/>
      <w:r w:rsidR="00023C41" w:rsidRPr="00023C41">
        <w:rPr>
          <w:rFonts w:asciiTheme="majorHAnsi" w:eastAsia="Batang" w:hAnsiTheme="majorHAnsi" w:cs="Times New Roman"/>
          <w:sz w:val="21"/>
          <w:szCs w:val="21"/>
        </w:rPr>
        <w:t>При</w:t>
      </w:r>
      <w:proofErr w:type="gramEnd"/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 </w:t>
      </w:r>
      <w:proofErr w:type="gramStart"/>
      <w:r w:rsidR="00023C41" w:rsidRPr="00023C41">
        <w:rPr>
          <w:rFonts w:asciiTheme="majorHAnsi" w:eastAsia="Batang" w:hAnsiTheme="majorHAnsi" w:cs="Times New Roman"/>
          <w:sz w:val="21"/>
          <w:szCs w:val="21"/>
        </w:rPr>
        <w:t>площадь</w:t>
      </w:r>
      <w:proofErr w:type="gramEnd"/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 стыкуемых стержней в одном сечен</w:t>
      </w:r>
      <w:r>
        <w:rPr>
          <w:rFonts w:asciiTheme="majorHAnsi" w:eastAsia="Batang" w:hAnsiTheme="majorHAnsi" w:cs="Times New Roman"/>
          <w:sz w:val="21"/>
          <w:szCs w:val="21"/>
        </w:rPr>
        <w:t xml:space="preserve">ии должна быть не более 50%.                                       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 </w:t>
      </w:r>
      <w:r w:rsidR="006D180E">
        <w:rPr>
          <w:rFonts w:asciiTheme="majorHAnsi" w:eastAsia="Batang" w:hAnsiTheme="majorHAnsi" w:cs="Times New Roman"/>
          <w:sz w:val="21"/>
          <w:szCs w:val="21"/>
        </w:rPr>
        <w:t xml:space="preserve">7.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Все крестообразные стыки выполнять </w:t>
      </w:r>
      <w:proofErr w:type="spellStart"/>
      <w:r w:rsidR="00023C41" w:rsidRPr="00023C41">
        <w:rPr>
          <w:rFonts w:asciiTheme="majorHAnsi" w:eastAsia="Batang" w:hAnsiTheme="majorHAnsi" w:cs="Times New Roman"/>
          <w:sz w:val="21"/>
          <w:szCs w:val="21"/>
        </w:rPr>
        <w:t>отоженной</w:t>
      </w:r>
      <w:proofErr w:type="spellEnd"/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 стальной низкоуглеродистой проволокой общего </w:t>
      </w:r>
      <w:r>
        <w:rPr>
          <w:rFonts w:asciiTheme="majorHAnsi" w:eastAsia="Batang" w:hAnsiTheme="majorHAnsi" w:cs="Times New Roman"/>
          <w:sz w:val="21"/>
          <w:szCs w:val="21"/>
        </w:rPr>
        <w:t xml:space="preserve">назначения по ГОСТ 3282-74.                                                                                                                    </w:t>
      </w:r>
      <w:r w:rsidR="006D180E">
        <w:rPr>
          <w:rFonts w:asciiTheme="majorHAnsi" w:eastAsia="Batang" w:hAnsiTheme="majorHAnsi" w:cs="Times New Roman"/>
          <w:sz w:val="21"/>
          <w:szCs w:val="21"/>
        </w:rPr>
        <w:t xml:space="preserve">        8.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 xml:space="preserve">Проектное положение арматурных стержней и толщина защитного слоя бетона должны обеспечиваться за счет применения пространственных каркасов и пластиковых фиксаторов. Использование в качестве фиксаторов обрезков арматуры, деревянных брусков или </w:t>
      </w:r>
      <w:r>
        <w:rPr>
          <w:rFonts w:asciiTheme="majorHAnsi" w:eastAsia="Batang" w:hAnsiTheme="majorHAnsi" w:cs="Times New Roman"/>
          <w:sz w:val="21"/>
          <w:szCs w:val="21"/>
        </w:rPr>
        <w:t xml:space="preserve">кусков кирпича запрещается.                                                                                                                                               </w:t>
      </w:r>
      <w:r w:rsidR="006D180E">
        <w:rPr>
          <w:rFonts w:asciiTheme="majorHAnsi" w:eastAsia="Batang" w:hAnsiTheme="majorHAnsi" w:cs="Times New Roman"/>
          <w:sz w:val="21"/>
          <w:szCs w:val="21"/>
        </w:rPr>
        <w:t xml:space="preserve">                9.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>Арматурные и закладные изделия перед установкой в опалубку должны быть о</w:t>
      </w:r>
      <w:r>
        <w:rPr>
          <w:rFonts w:asciiTheme="majorHAnsi" w:eastAsia="Batang" w:hAnsiTheme="majorHAnsi" w:cs="Times New Roman"/>
          <w:sz w:val="21"/>
          <w:szCs w:val="21"/>
        </w:rPr>
        <w:t xml:space="preserve">чищены от грязи и ржавчины.                                                                                                                                                                                  </w:t>
      </w:r>
      <w:r w:rsidR="006D180E">
        <w:rPr>
          <w:rFonts w:asciiTheme="majorHAnsi" w:eastAsia="Batang" w:hAnsiTheme="majorHAnsi" w:cs="Times New Roman"/>
          <w:sz w:val="21"/>
          <w:szCs w:val="21"/>
        </w:rPr>
        <w:t xml:space="preserve">10. </w:t>
      </w:r>
      <w:r w:rsidR="00023C41" w:rsidRPr="00023C41">
        <w:rPr>
          <w:rFonts w:asciiTheme="majorHAnsi" w:eastAsia="Batang" w:hAnsiTheme="majorHAnsi" w:cs="Times New Roman"/>
          <w:sz w:val="21"/>
          <w:szCs w:val="21"/>
        </w:rPr>
        <w:t>Высота сбрасывания бетонной смеси не должна превышать 3 метра.</w:t>
      </w:r>
      <w:r>
        <w:rPr>
          <w:rFonts w:asciiTheme="majorHAnsi" w:eastAsia="Batang" w:hAnsiTheme="majorHAnsi" w:cs="Times New Roman"/>
          <w:sz w:val="21"/>
          <w:szCs w:val="21"/>
        </w:rPr>
        <w:t xml:space="preserve">                                                </w:t>
      </w:r>
    </w:p>
    <w:p w14:paraId="5488F343" w14:textId="6D3C0075" w:rsidR="001B7631" w:rsidRPr="003E11D3" w:rsidRDefault="001B7631" w:rsidP="001B7631">
      <w:pPr>
        <w:rPr>
          <w:rFonts w:asciiTheme="majorHAnsi" w:eastAsia="Batang" w:hAnsiTheme="majorHAnsi" w:cs="Times New Roman"/>
          <w:sz w:val="21"/>
          <w:szCs w:val="21"/>
        </w:rPr>
      </w:pPr>
      <w:r w:rsidRPr="002344E5">
        <w:rPr>
          <w:rFonts w:asciiTheme="majorHAnsi" w:eastAsia="Batang" w:hAnsiTheme="majorHAnsi" w:cs="Times New Roman"/>
          <w:b/>
          <w:sz w:val="21"/>
          <w:szCs w:val="21"/>
        </w:rPr>
        <w:t>Требования</w:t>
      </w:r>
      <w:r w:rsidRPr="002344E5">
        <w:rPr>
          <w:rFonts w:asciiTheme="majorHAnsi" w:eastAsia="Batang" w:hAnsiTheme="majorHAnsi"/>
          <w:b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b/>
          <w:sz w:val="21"/>
          <w:szCs w:val="21"/>
        </w:rPr>
        <w:t>к</w:t>
      </w:r>
      <w:r w:rsidRPr="002344E5">
        <w:rPr>
          <w:rFonts w:asciiTheme="majorHAnsi" w:eastAsia="Batang" w:hAnsiTheme="majorHAnsi"/>
          <w:b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b/>
          <w:sz w:val="21"/>
          <w:szCs w:val="21"/>
        </w:rPr>
        <w:t>подрядчику</w:t>
      </w:r>
      <w:r w:rsidRPr="002344E5">
        <w:rPr>
          <w:rFonts w:asciiTheme="majorHAnsi" w:eastAsia="Batang" w:hAnsiTheme="majorHAnsi"/>
          <w:b/>
          <w:sz w:val="21"/>
          <w:szCs w:val="21"/>
        </w:rPr>
        <w:t>:</w:t>
      </w:r>
    </w:p>
    <w:p w14:paraId="24E92BA1" w14:textId="61BC37BB" w:rsidR="001B7631" w:rsidRDefault="001B7631" w:rsidP="001B7631">
      <w:pPr>
        <w:rPr>
          <w:rFonts w:asciiTheme="majorHAnsi" w:eastAsia="Batang" w:hAnsiTheme="majorHAnsi"/>
          <w:sz w:val="21"/>
          <w:szCs w:val="21"/>
        </w:rPr>
      </w:pPr>
      <w:r w:rsidRPr="002344E5">
        <w:rPr>
          <w:rFonts w:asciiTheme="majorHAnsi" w:eastAsia="Batang" w:hAnsiTheme="majorHAnsi" w:cs="Times New Roman"/>
          <w:sz w:val="21"/>
          <w:szCs w:val="21"/>
        </w:rPr>
        <w:t>Подрядчик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должен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обладать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необходимым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составом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ИТР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и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собственными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техническими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средствами</w:t>
      </w:r>
      <w:r w:rsidRPr="002344E5">
        <w:rPr>
          <w:rFonts w:asciiTheme="majorHAnsi" w:eastAsia="Batang" w:hAnsiTheme="majorHAnsi"/>
          <w:sz w:val="21"/>
          <w:szCs w:val="21"/>
        </w:rPr>
        <w:t xml:space="preserve">, </w:t>
      </w:r>
      <w:r w:rsidRPr="002344E5">
        <w:rPr>
          <w:rFonts w:asciiTheme="majorHAnsi" w:eastAsia="Batang" w:hAnsiTheme="majorHAnsi" w:cs="Times New Roman"/>
          <w:sz w:val="21"/>
          <w:szCs w:val="21"/>
        </w:rPr>
        <w:t>для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качественного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производства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СМР</w:t>
      </w:r>
      <w:r w:rsidRPr="002344E5">
        <w:rPr>
          <w:rFonts w:asciiTheme="majorHAnsi" w:eastAsia="Batang" w:hAnsiTheme="majorHAnsi"/>
          <w:sz w:val="21"/>
          <w:szCs w:val="21"/>
        </w:rPr>
        <w:t xml:space="preserve">, </w:t>
      </w:r>
      <w:r w:rsidRPr="002344E5">
        <w:rPr>
          <w:rFonts w:asciiTheme="majorHAnsi" w:eastAsia="Batang" w:hAnsiTheme="majorHAnsi" w:cs="Times New Roman"/>
          <w:sz w:val="21"/>
          <w:szCs w:val="21"/>
        </w:rPr>
        <w:t>согласно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специфике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проекта</w:t>
      </w:r>
      <w:r w:rsidRPr="002344E5">
        <w:rPr>
          <w:rFonts w:asciiTheme="majorHAnsi" w:eastAsia="Batang" w:hAnsiTheme="majorHAnsi"/>
          <w:sz w:val="21"/>
          <w:szCs w:val="21"/>
        </w:rPr>
        <w:t xml:space="preserve">.                                  </w:t>
      </w:r>
      <w:r w:rsidRPr="002344E5">
        <w:rPr>
          <w:rFonts w:asciiTheme="majorHAnsi" w:eastAsia="Batang" w:hAnsiTheme="majorHAnsi" w:cs="Times New Roman"/>
          <w:sz w:val="21"/>
          <w:szCs w:val="21"/>
        </w:rPr>
        <w:t>Выбор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подрядчика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производится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на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тендерной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основе</w:t>
      </w:r>
      <w:r w:rsidRPr="002344E5">
        <w:rPr>
          <w:rFonts w:asciiTheme="majorHAnsi" w:eastAsia="Batang" w:hAnsiTheme="majorHAnsi"/>
          <w:sz w:val="21"/>
          <w:szCs w:val="21"/>
        </w:rPr>
        <w:t xml:space="preserve">, </w:t>
      </w:r>
      <w:r w:rsidRPr="002344E5">
        <w:rPr>
          <w:rFonts w:asciiTheme="majorHAnsi" w:eastAsia="Batang" w:hAnsiTheme="majorHAnsi" w:cs="Times New Roman"/>
          <w:sz w:val="21"/>
          <w:szCs w:val="21"/>
        </w:rPr>
        <w:t>в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связи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этим</w:t>
      </w:r>
      <w:r w:rsidRPr="002344E5">
        <w:rPr>
          <w:rFonts w:asciiTheme="majorHAnsi" w:eastAsia="Batang" w:hAnsiTheme="majorHAnsi"/>
          <w:sz w:val="21"/>
          <w:szCs w:val="21"/>
        </w:rPr>
        <w:t xml:space="preserve">, </w:t>
      </w:r>
      <w:r w:rsidRPr="002344E5">
        <w:rPr>
          <w:rFonts w:asciiTheme="majorHAnsi" w:eastAsia="Batang" w:hAnsiTheme="majorHAnsi" w:cs="Times New Roman"/>
          <w:sz w:val="21"/>
          <w:szCs w:val="21"/>
        </w:rPr>
        <w:t>приоритет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отдается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="00E773E6">
        <w:rPr>
          <w:rFonts w:asciiTheme="majorHAnsi" w:eastAsia="Batang" w:hAnsiTheme="majorHAnsi" w:cs="Times New Roman"/>
          <w:sz w:val="21"/>
          <w:szCs w:val="21"/>
        </w:rPr>
        <w:t>подрядчикам</w:t>
      </w:r>
      <w:r w:rsidRPr="002344E5">
        <w:rPr>
          <w:rFonts w:asciiTheme="majorHAnsi" w:eastAsia="Batang" w:hAnsiTheme="majorHAnsi"/>
          <w:sz w:val="21"/>
          <w:szCs w:val="21"/>
        </w:rPr>
        <w:t xml:space="preserve">, </w:t>
      </w:r>
      <w:r w:rsidR="00E773E6">
        <w:rPr>
          <w:rFonts w:asciiTheme="majorHAnsi" w:eastAsia="Batang" w:hAnsiTheme="majorHAnsi" w:cs="Times New Roman"/>
          <w:sz w:val="21"/>
          <w:szCs w:val="21"/>
        </w:rPr>
        <w:t>предоставившим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максимально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подробны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сметный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расчет</w:t>
      </w:r>
      <w:r w:rsidRPr="002344E5">
        <w:rPr>
          <w:rFonts w:asciiTheme="majorHAnsi" w:eastAsia="Batang" w:hAnsiTheme="majorHAnsi"/>
          <w:sz w:val="21"/>
          <w:szCs w:val="21"/>
        </w:rPr>
        <w:t xml:space="preserve">, </w:t>
      </w:r>
      <w:r w:rsidRPr="002344E5">
        <w:rPr>
          <w:rFonts w:asciiTheme="majorHAnsi" w:eastAsia="Batang" w:hAnsiTheme="majorHAnsi" w:cs="Times New Roman"/>
          <w:sz w:val="21"/>
          <w:szCs w:val="21"/>
        </w:rPr>
        <w:t>в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комплекте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договором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подряда</w:t>
      </w:r>
      <w:r w:rsidRPr="002344E5">
        <w:rPr>
          <w:rFonts w:asciiTheme="majorHAnsi" w:eastAsia="Batang" w:hAnsiTheme="majorHAnsi"/>
          <w:sz w:val="21"/>
          <w:szCs w:val="21"/>
        </w:rPr>
        <w:t xml:space="preserve">, </w:t>
      </w:r>
      <w:r w:rsidRPr="002344E5">
        <w:rPr>
          <w:rFonts w:asciiTheme="majorHAnsi" w:eastAsia="Batang" w:hAnsiTheme="majorHAnsi" w:cs="Times New Roman"/>
          <w:sz w:val="21"/>
          <w:szCs w:val="21"/>
        </w:rPr>
        <w:t>графиком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строительства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и</w:t>
      </w:r>
      <w:r w:rsidRPr="002344E5">
        <w:rPr>
          <w:rFonts w:asciiTheme="majorHAnsi" w:eastAsia="Batang" w:hAnsiTheme="majorHAnsi"/>
          <w:sz w:val="21"/>
          <w:szCs w:val="21"/>
        </w:rPr>
        <w:t xml:space="preserve"> </w:t>
      </w:r>
      <w:r w:rsidRPr="002344E5">
        <w:rPr>
          <w:rFonts w:asciiTheme="majorHAnsi" w:eastAsia="Batang" w:hAnsiTheme="majorHAnsi" w:cs="Times New Roman"/>
          <w:sz w:val="21"/>
          <w:szCs w:val="21"/>
        </w:rPr>
        <w:t>финансирования</w:t>
      </w:r>
      <w:r w:rsidRPr="002344E5">
        <w:rPr>
          <w:rFonts w:asciiTheme="majorHAnsi" w:eastAsia="Batang" w:hAnsiTheme="majorHAnsi"/>
          <w:sz w:val="21"/>
          <w:szCs w:val="21"/>
        </w:rPr>
        <w:t>.</w:t>
      </w:r>
    </w:p>
    <w:p w14:paraId="0CB2E318" w14:textId="45BEC13F" w:rsidR="00E773E6" w:rsidRDefault="00E773E6" w:rsidP="001B7631">
      <w:pPr>
        <w:rPr>
          <w:rFonts w:asciiTheme="majorHAnsi" w:eastAsia="Batang" w:hAnsiTheme="majorHAnsi"/>
          <w:sz w:val="21"/>
          <w:szCs w:val="21"/>
        </w:rPr>
      </w:pPr>
      <w:r>
        <w:rPr>
          <w:rFonts w:asciiTheme="majorHAnsi" w:eastAsia="Batang" w:hAnsiTheme="majorHAnsi"/>
          <w:sz w:val="21"/>
          <w:szCs w:val="21"/>
        </w:rPr>
        <w:t>Приложение:</w:t>
      </w:r>
    </w:p>
    <w:p w14:paraId="42086A33" w14:textId="57DEF7F9" w:rsidR="00E773E6" w:rsidRDefault="00E773E6" w:rsidP="001B7631">
      <w:pPr>
        <w:rPr>
          <w:rFonts w:asciiTheme="majorHAnsi" w:eastAsia="Batang" w:hAnsiTheme="majorHAnsi"/>
          <w:sz w:val="21"/>
          <w:szCs w:val="21"/>
        </w:rPr>
      </w:pPr>
      <w:r>
        <w:rPr>
          <w:rFonts w:asciiTheme="majorHAnsi" w:eastAsia="Batang" w:hAnsiTheme="majorHAnsi"/>
          <w:sz w:val="21"/>
          <w:szCs w:val="21"/>
        </w:rPr>
        <w:t>- Рабочий проект (раздел АС)</w:t>
      </w:r>
    </w:p>
    <w:p w14:paraId="6C4A8493" w14:textId="201BD896" w:rsidR="008F4B25" w:rsidRPr="002344E5" w:rsidRDefault="008F4B25" w:rsidP="00E773E6">
      <w:pPr>
        <w:rPr>
          <w:rFonts w:asciiTheme="majorHAnsi" w:eastAsia="Batang" w:hAnsiTheme="majorHAnsi"/>
          <w:sz w:val="21"/>
          <w:szCs w:val="21"/>
        </w:rPr>
      </w:pPr>
    </w:p>
    <w:sectPr w:rsidR="008F4B25" w:rsidRPr="0023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ACA33" w14:textId="77777777" w:rsidR="00790120" w:rsidRDefault="00790120" w:rsidP="00A5480D">
      <w:pPr>
        <w:spacing w:after="0" w:line="240" w:lineRule="auto"/>
      </w:pPr>
      <w:r>
        <w:separator/>
      </w:r>
    </w:p>
  </w:endnote>
  <w:endnote w:type="continuationSeparator" w:id="0">
    <w:p w14:paraId="235BF5DD" w14:textId="77777777" w:rsidR="00790120" w:rsidRDefault="00790120" w:rsidP="00A5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9890E" w14:textId="77777777" w:rsidR="00790120" w:rsidRDefault="00790120" w:rsidP="00A5480D">
      <w:pPr>
        <w:spacing w:after="0" w:line="240" w:lineRule="auto"/>
      </w:pPr>
      <w:r>
        <w:separator/>
      </w:r>
    </w:p>
  </w:footnote>
  <w:footnote w:type="continuationSeparator" w:id="0">
    <w:p w14:paraId="0AEF6E66" w14:textId="77777777" w:rsidR="00790120" w:rsidRDefault="00790120" w:rsidP="00A5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C48"/>
    <w:multiLevelType w:val="hybridMultilevel"/>
    <w:tmpl w:val="D93A09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874960"/>
    <w:multiLevelType w:val="hybridMultilevel"/>
    <w:tmpl w:val="D4EC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25"/>
    <w:rsid w:val="00023C41"/>
    <w:rsid w:val="00057BAC"/>
    <w:rsid w:val="000809A5"/>
    <w:rsid w:val="000932A3"/>
    <w:rsid w:val="00094B4E"/>
    <w:rsid w:val="00172ABA"/>
    <w:rsid w:val="001B7631"/>
    <w:rsid w:val="00206D63"/>
    <w:rsid w:val="00221927"/>
    <w:rsid w:val="00221EB1"/>
    <w:rsid w:val="002344E5"/>
    <w:rsid w:val="002E5860"/>
    <w:rsid w:val="00361A00"/>
    <w:rsid w:val="00364802"/>
    <w:rsid w:val="003E11D3"/>
    <w:rsid w:val="0056125A"/>
    <w:rsid w:val="00580A8C"/>
    <w:rsid w:val="005B1A0F"/>
    <w:rsid w:val="005E7227"/>
    <w:rsid w:val="00645452"/>
    <w:rsid w:val="00646734"/>
    <w:rsid w:val="006D180E"/>
    <w:rsid w:val="00790120"/>
    <w:rsid w:val="007C3F6C"/>
    <w:rsid w:val="0084567B"/>
    <w:rsid w:val="008F4B25"/>
    <w:rsid w:val="008F72DD"/>
    <w:rsid w:val="00926317"/>
    <w:rsid w:val="00977EE3"/>
    <w:rsid w:val="009A62E0"/>
    <w:rsid w:val="009B2DEA"/>
    <w:rsid w:val="00A5480D"/>
    <w:rsid w:val="00AC60ED"/>
    <w:rsid w:val="00B01C92"/>
    <w:rsid w:val="00BA34C5"/>
    <w:rsid w:val="00C068F8"/>
    <w:rsid w:val="00E14EB4"/>
    <w:rsid w:val="00E40158"/>
    <w:rsid w:val="00E773E6"/>
    <w:rsid w:val="00EC10C7"/>
    <w:rsid w:val="00F53C47"/>
    <w:rsid w:val="00FF38A1"/>
    <w:rsid w:val="1EAEF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42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2021-05-31T08:08:00Z</dcterms:created>
  <dcterms:modified xsi:type="dcterms:W3CDTF">2021-05-31T08:08:00Z</dcterms:modified>
</cp:coreProperties>
</file>