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ACAE1" w14:textId="77777777" w:rsidR="007B0EBA" w:rsidRPr="00CC2391" w:rsidRDefault="007B0EBA" w:rsidP="007B0EBA">
      <w:pPr>
        <w:pStyle w:val="a3"/>
        <w:ind w:left="179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</w:pPr>
      <w:r w:rsidRPr="00CC2391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Техническое задание</w:t>
      </w:r>
    </w:p>
    <w:p w14:paraId="1545E62B" w14:textId="77777777" w:rsidR="007B0EBA" w:rsidRDefault="007B0EBA" w:rsidP="007B0EBA">
      <w:pPr>
        <w:ind w:left="284" w:firstLine="426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14:paraId="359BBD96" w14:textId="77777777" w:rsidR="007B0EBA" w:rsidRPr="00CC2391" w:rsidRDefault="007B0EBA" w:rsidP="007B0EBA">
      <w:pPr>
        <w:pStyle w:val="a3"/>
        <w:ind w:left="107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Р</w:t>
      </w:r>
      <w:r w:rsidRPr="00CC239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еконструкци</w:t>
      </w: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я</w:t>
      </w:r>
      <w:r w:rsidRPr="00CC239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помещений с номерами с 01 по 13 и с 16 по 23-е</w:t>
      </w:r>
    </w:p>
    <w:p w14:paraId="32C505A6" w14:textId="77777777" w:rsidR="007B0EBA" w:rsidRPr="00015983" w:rsidRDefault="007B0EBA" w:rsidP="007B0EBA">
      <w:pPr>
        <w:pStyle w:val="a3"/>
        <w:ind w:left="107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4B768932" w14:textId="77777777" w:rsidR="007B0EBA" w:rsidRPr="00CC2391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C239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Выравнивание периметра проёмов в несущей стене между помещениями №13 и №14, №16 и №14, №18 и №14, №20 и №14, №22 и №14. Каждый проём в верхней части усилить с помощью двух швеллеров, стянутых между собой шпильками 4 шт.</w:t>
      </w:r>
    </w:p>
    <w:p w14:paraId="1D7A1F7A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Обустроить систему канализации, согласно схеме или по согласованию с Заказчиком. Обустроить канализационные лежаки под потолком помещений подвала, которые находятся под помещением 1-го этажа №№13, 17, 19, 21, 23. Обустроить канализационные лежаки для помещений 2-го этажа, которые находятся над помещением 1-го этажа №№13, 17, 19, 21, 23, под потолком 1-го этажа. Перенести два канализационных стояка на отметку, согласованную с Заказчиком. Реконструкцию канализации выполнить в условиях действующей канализации.</w:t>
      </w:r>
    </w:p>
    <w:p w14:paraId="71165CC4" w14:textId="77777777" w:rsidR="007B0EBA" w:rsidRPr="00015983" w:rsidRDefault="007B0EBA" w:rsidP="007B0EBA">
      <w:pPr>
        <w:pStyle w:val="a3"/>
        <w:numPr>
          <w:ilvl w:val="0"/>
          <w:numId w:val="2"/>
        </w:numPr>
        <w:spacing w:after="0"/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Выполнить ревизию перегородок и закончить монтаж перегородок из газосиликатных блоков, а именно: </w:t>
      </w:r>
    </w:p>
    <w:p w14:paraId="01F1B60E" w14:textId="77777777" w:rsidR="007B0EBA" w:rsidRPr="00250B22" w:rsidRDefault="007B0EBA" w:rsidP="007B0EBA">
      <w:pPr>
        <w:spacing w:after="0"/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50B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внутренние межкомнатные перегородки, согласно Проекта перепланировки, из газосиликатных блоков размером 250х150х600, высота перегородок – до потолка, дверные проёмы размером: ширина 0,87 – 0,89 м., высота 2,06 – 2,09 м от выравнивающей стяжки или 2,05 – 2,07 от чистого пола;</w:t>
      </w:r>
    </w:p>
    <w:p w14:paraId="30E1EB76" w14:textId="77777777" w:rsidR="007B0EBA" w:rsidRPr="00250B22" w:rsidRDefault="007B0EBA" w:rsidP="007B0EBA">
      <w:p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50B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250B2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 xml:space="preserve">внутренние перегородки санузлов в помещениях за №№ 02, 04, 06, 08, 10, 12, 17, 19, 21, 23 из газосиликатных блоков размером 250х50х600. Высота перегородок – 2,20 м. Дверные проёмы: ширина 0,67-0,69 м., высота 1,95-1,97 м от чистого пола. </w:t>
      </w:r>
    </w:p>
    <w:p w14:paraId="6612E66F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Швы всех перегородок из газосиликатного блока должны быть заполнены раствором полностью, толщиной 4-6 мм и расшиты.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Связка перегородок с капитальными стенами должна быть выполнена с помощью арматуры d 8 или 10 мм через каждые 3 ряда кладки,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через каждые 2 ряда кладки уложить армирующую сетку.</w:t>
      </w:r>
    </w:p>
    <w:p w14:paraId="7E1F15A0" w14:textId="28A4C859" w:rsidR="007B0EBA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Укрепить перегородки помещений санузлов из газосиликатного блока толщиной 50 мм, а именно: монтировать на внутреннюю стену санузлов армирующей сетки 50х50х2,5 и штукатурить по ней, монтировать в вертикальных внутренних углах санузлов металлический уголок под штукатурку, обвязать перегородки санузлов в верхней части с помощью металлического уголка полкой вверх. </w:t>
      </w:r>
    </w:p>
    <w:p w14:paraId="54A6C66A" w14:textId="55CE74E9" w:rsidR="00297391" w:rsidRPr="00015983" w:rsidRDefault="00297391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11793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lastRenderedPageBreak/>
        <w:t>Потолки санузлов. По несущим стенам потолка укладываем с определенным шагом доску 50х100 на ребро, между досок укладываем воздуховоды из студии и санузлов в коридор №48 (при наличии вентиляционных стояков то в них). По верху досок монтируем ОСП, снизу монтируем реечный подвесной потолок и монтируем светильники (высота готового потолка в санузле 2,20 м).</w:t>
      </w:r>
    </w:p>
    <w:p w14:paraId="098D8B25" w14:textId="1A0B25EC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Стены комнат и коридора, выложенных из газосиликатного блока, очистить, расшить швы, грунтовать и красить в стиле «лофт»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или шпатлевать без маяков, потом красить – отделку стен дополнительно согласовать с Заказчиком.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Все остальные стены, шпатлевать финишной шпаклёвкой в 1 слой. Далее наносится текстурный рисунок «под кирпич», с помощью смеси из гипсовой штукатурки с добавлением колера.</w:t>
      </w:r>
    </w:p>
    <w:p w14:paraId="161FD333" w14:textId="6A1C5165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Потолок: расшить русты, шпа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левать неровности и отверстия, покрасить краской с добавлением шпатлёвки.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комнатах установить подвесной потолок типа «Армстронг».</w:t>
      </w:r>
    </w:p>
    <w:p w14:paraId="5DF60D50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  <w:t>Устройство цементно-песчаной армированной стяжки по всей площади помещений с №01 по № 13 и с №16 по №22 толщиной до 40 мм, выполнить выравнивающую стяжку, настелить на полы десяти помещений ламинат, в коридор на пол настелить плитку и затереть швы, установить везде плинтуса.</w:t>
      </w:r>
    </w:p>
    <w:p w14:paraId="4369A256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Обустройство душевых поддонов из газосиликатных блоков толщиной 50 мм. размером 80х80 см. по осям. (Предварительно смонтировав систему канализации).</w:t>
      </w:r>
    </w:p>
    <w:p w14:paraId="468582C7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Устройство гидроизоляции обмазочной в помещениях санузлов, а именно: пол – полностью, стены – на высоту 200 мм от пола санузла и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душевых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поддон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 в 2 слоя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14:paraId="0AF6D55A" w14:textId="57A69BE0" w:rsidR="007B0EBA" w:rsidRPr="000B7CD4" w:rsidRDefault="007B0EBA" w:rsidP="009817E0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9817E0" w:rsidRPr="000B7CD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Выполнить врезку трубой 32 Ø полипропилен в стояки ГВС, ХВС в помещение № 02 (Приложение №1), из врезок прокладываем лежаки под потолком коридора №13 первого этажа. Заходим в корид</w:t>
      </w:r>
      <w:r w:rsidR="000B7CD4" w:rsidRPr="000B7CD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ор под</w:t>
      </w:r>
      <w:r w:rsidR="008C651B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потолок помещений №14</w:t>
      </w:r>
      <w:bookmarkStart w:id="0" w:name="_GoBack"/>
      <w:bookmarkEnd w:id="0"/>
      <w:r w:rsidR="000B7CD4" w:rsidRPr="000B7CD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и №66 вдоль стены коридора и из этих лежаков делаем </w:t>
      </w:r>
      <w:proofErr w:type="spellStart"/>
      <w:r w:rsidR="000B7CD4" w:rsidRPr="000B7CD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опуски</w:t>
      </w:r>
      <w:proofErr w:type="spellEnd"/>
      <w:r w:rsidR="000B7CD4" w:rsidRPr="000B7CD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в санузлы №02, №04, №06, №08, №10, №12</w:t>
      </w:r>
      <w:r w:rsidR="009817E0" w:rsidRPr="000B7CD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,</w:t>
      </w:r>
      <w:r w:rsidR="000B7CD4" w:rsidRPr="000B7CD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№17, №19, №21, №23</w:t>
      </w:r>
      <w:r w:rsidR="009817E0" w:rsidRPr="000B7CD4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в местах прохода через стену монтируем приборы учета ГВС и ХВС.</w:t>
      </w:r>
    </w:p>
    <w:p w14:paraId="3A6394FE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каждом санузле установить унитаз и умывальник, и выложить и облицевать душевой поддон. Подключить унитаз к ХВС и канализации, смеситель умывальника и душевой к ХВС и ГВС, умывальник и душевой поддон – к канализации.</w:t>
      </w:r>
    </w:p>
    <w:p w14:paraId="30B89885" w14:textId="77777777" w:rsidR="000B49AD" w:rsidRDefault="007B0EBA" w:rsidP="000B49AD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Стены и пол санузлов облицевать керамической плиткой 20х20, согласно указанию Заказчика, швы затереть затиркой.</w:t>
      </w:r>
      <w:r w:rsidR="000B49A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14:paraId="0B5CC4DD" w14:textId="48FEEF95" w:rsidR="000B49AD" w:rsidRPr="000B49AD" w:rsidRDefault="000B49AD" w:rsidP="000B49AD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r w:rsidRPr="000B49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Выполнить монтаж и подключение системы электроснабжения и освещения, от вводного щита помещение №30 (Приложение №1) в межэтажных щитах устанавливаем автоматы на 25 А и устанавливаем </w:t>
      </w:r>
      <w:r w:rsidRPr="000B49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lastRenderedPageBreak/>
        <w:t>приборы учета. И межэтажных щитов кабелем 3х4 подводим питание до коридора каждой студии №01,03,05,07,09,11,16,18,20,</w:t>
      </w:r>
      <w:proofErr w:type="gramStart"/>
      <w:r w:rsidRPr="000B49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22 .</w:t>
      </w:r>
      <w:proofErr w:type="gramEnd"/>
      <w:r w:rsidRPr="000B49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Под потолком первого этажа монтируем щиток у каждой студии, где устанавливаем автомат на 20А и на 10А. От автомата на 20А идет питание на розетки (на санузлы одна группа, комнаты другая группа) и на автомат 10А от которого идет питание на световые группы. При необходимости на розетки санузлов смонтировать (УЗО).</w:t>
      </w:r>
    </w:p>
    <w:p w14:paraId="540A1CD8" w14:textId="204013FE" w:rsidR="007B0EBA" w:rsidRPr="000B49AD" w:rsidRDefault="000B49AD" w:rsidP="000B49AD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B49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Э</w:t>
      </w:r>
      <w:r w:rsidR="007B0EBA" w:rsidRPr="000B49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лектропроводку (кроме вводных кабелей) выполнить «открытого типа» в пластиковой трубе от распаечных коробок до розеток, выключателей и светильников со штатным креплением. В коридоре №13 установить и подключить необходимое количество светильников и две розетки, в санузлах установить и подключить одну влагозащищённую розетку и </w:t>
      </w:r>
      <w:r w:rsidR="006227EB" w:rsidRPr="000B49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>три</w:t>
      </w:r>
      <w:r w:rsidR="007B0EBA" w:rsidRPr="000B49AD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yellow"/>
        </w:rPr>
        <w:t xml:space="preserve"> точечных светильника, в помещениях (кроме коридора и санузлов) установить и подключить по три светильника и по три двойных розетки.</w:t>
      </w:r>
    </w:p>
    <w:p w14:paraId="23016BCD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10-ть санузлов установить двери, с дверным полотном 1900х600 на 2-х петлях, с ручками, запирающим устройством, наличником с внешней стороны. С внутренней стороны, откосы выложить плиткой или закрыть наличником.</w:t>
      </w:r>
    </w:p>
    <w:p w14:paraId="08916F71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Входные двери в десять помещений с наличниками, фурнитурой и запирающим устройством установить, выполнить дверные откосы.</w:t>
      </w:r>
    </w:p>
    <w:p w14:paraId="4E6CFEF8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Замену старых деревянных оконных рам будет выполнять специализированная организация, при этом на Подрядчика возлагаются обязанности демонтажа старых рам и шефмонтажа. Оштукатурить откосы.</w:t>
      </w:r>
    </w:p>
    <w:p w14:paraId="74071D17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 наружные коммуникации зашить в короб из ГКЛ.</w:t>
      </w:r>
    </w:p>
    <w:p w14:paraId="4FF3F8C9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Звукоизолировать канализационные стояки и лежаки.</w:t>
      </w:r>
    </w:p>
    <w:p w14:paraId="5D9C138E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Монтаж ГКЛ от верхнего уровня стенки санузлов до потолка.</w:t>
      </w:r>
    </w:p>
    <w:p w14:paraId="47A714F0" w14:textId="77777777" w:rsidR="007B0EBA" w:rsidRPr="00015983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Обустройство системы вентиляции из санузлов и комнат по указанию Заказчика. Приточн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</w:t>
      </w: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й и вытяжной воздуховоды вывести в коридор.</w:t>
      </w:r>
    </w:p>
    <w:p w14:paraId="6FDB19AB" w14:textId="77777777" w:rsidR="007B0EBA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1598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Облицевать коридор плиткой 30х30 см. Установить керамический плинтус высотой 10 см.</w:t>
      </w:r>
    </w:p>
    <w:p w14:paraId="4374B732" w14:textId="77777777" w:rsidR="007B0EBA" w:rsidRDefault="007B0EBA" w:rsidP="007B0EBA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1782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Все работы считаются выполненными, когда помещения не имеют недоделок, которые могут препятствовать использовать (эксплуатировать) данные помещения по их назначению.</w:t>
      </w:r>
    </w:p>
    <w:p w14:paraId="1027F1DD" w14:textId="77777777" w:rsidR="00754625" w:rsidRDefault="00754625"/>
    <w:sectPr w:rsidR="0075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866"/>
    <w:multiLevelType w:val="hybridMultilevel"/>
    <w:tmpl w:val="727C657A"/>
    <w:lvl w:ilvl="0" w:tplc="2F402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4FE2C09"/>
    <w:multiLevelType w:val="hybridMultilevel"/>
    <w:tmpl w:val="1D56EF70"/>
    <w:lvl w:ilvl="0" w:tplc="C60EA258">
      <w:start w:val="1"/>
      <w:numFmt w:val="upperRoman"/>
      <w:lvlText w:val="%1."/>
      <w:lvlJc w:val="left"/>
      <w:pPr>
        <w:ind w:left="17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81112"/>
    <w:multiLevelType w:val="hybridMultilevel"/>
    <w:tmpl w:val="F0C0991A"/>
    <w:lvl w:ilvl="0" w:tplc="089E1090">
      <w:start w:val="1"/>
      <w:numFmt w:val="decimal"/>
      <w:lvlText w:val="%1."/>
      <w:lvlJc w:val="left"/>
      <w:pPr>
        <w:ind w:left="215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25"/>
    <w:rsid w:val="000B49AD"/>
    <w:rsid w:val="000B7CD4"/>
    <w:rsid w:val="00297391"/>
    <w:rsid w:val="003B6DCF"/>
    <w:rsid w:val="006227EB"/>
    <w:rsid w:val="00754625"/>
    <w:rsid w:val="007B0EBA"/>
    <w:rsid w:val="007C7D9C"/>
    <w:rsid w:val="008C651B"/>
    <w:rsid w:val="009817E0"/>
    <w:rsid w:val="00C3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F97"/>
  <w15:chartTrackingRefBased/>
  <w15:docId w15:val="{E3B2CCF0-061C-4909-B6E0-F9AEB8CB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MakhinichPA</dc:creator>
  <cp:keywords/>
  <dc:description/>
  <cp:lastModifiedBy>PC3</cp:lastModifiedBy>
  <cp:revision>4</cp:revision>
  <dcterms:created xsi:type="dcterms:W3CDTF">2019-08-22T10:24:00Z</dcterms:created>
  <dcterms:modified xsi:type="dcterms:W3CDTF">2019-08-22T11:34:00Z</dcterms:modified>
</cp:coreProperties>
</file>